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7A" w:rsidRPr="00B76678" w:rsidRDefault="00F91E7A" w:rsidP="00F91E7A">
      <w:pPr>
        <w:spacing w:after="0" w:line="240" w:lineRule="auto"/>
      </w:pPr>
    </w:p>
    <w:p w:rsidR="00F91E7A" w:rsidRPr="00B76678" w:rsidRDefault="00F91E7A" w:rsidP="00F91E7A">
      <w:pPr>
        <w:spacing w:after="0" w:line="240" w:lineRule="auto"/>
      </w:pPr>
    </w:p>
    <w:tbl>
      <w:tblPr>
        <w:tblStyle w:val="a3"/>
        <w:tblW w:w="0" w:type="auto"/>
        <w:tblInd w:w="108" w:type="dxa"/>
        <w:tblLook w:val="04A0"/>
      </w:tblPr>
      <w:tblGrid>
        <w:gridCol w:w="1825"/>
        <w:gridCol w:w="1163"/>
        <w:gridCol w:w="6710"/>
      </w:tblGrid>
      <w:tr w:rsidR="00F91E7A" w:rsidRPr="00B76678" w:rsidTr="00D12F38">
        <w:tc>
          <w:tcPr>
            <w:tcW w:w="9521" w:type="dxa"/>
            <w:gridSpan w:val="3"/>
          </w:tcPr>
          <w:p w:rsidR="00F91E7A" w:rsidRPr="00B76678" w:rsidRDefault="00F91E7A" w:rsidP="00F91E7A">
            <w:pPr>
              <w:spacing w:after="0" w:line="240" w:lineRule="auto"/>
              <w:jc w:val="center"/>
              <w:rPr>
                <w:rFonts w:ascii="Tahoma" w:hAnsi="Tahoma" w:cs="Tahoma"/>
                <w:b/>
              </w:rPr>
            </w:pPr>
            <w:r w:rsidRPr="00B76678">
              <w:rPr>
                <w:rFonts w:ascii="Tahoma" w:hAnsi="Tahoma" w:cs="Tahoma"/>
                <w:b/>
              </w:rPr>
              <w:t>ПРОГРАМА</w:t>
            </w:r>
          </w:p>
          <w:p w:rsidR="00F91E7A" w:rsidRPr="00B76678" w:rsidRDefault="00F91E7A" w:rsidP="00F91E7A">
            <w:pPr>
              <w:spacing w:after="0" w:line="240" w:lineRule="auto"/>
              <w:jc w:val="center"/>
              <w:rPr>
                <w:rFonts w:ascii="Tahoma" w:hAnsi="Tahoma" w:cs="Tahoma"/>
                <w:b/>
              </w:rPr>
            </w:pPr>
            <w:r w:rsidRPr="00B76678">
              <w:rPr>
                <w:rFonts w:ascii="Tahoma" w:hAnsi="Tahoma" w:cs="Tahoma"/>
                <w:b/>
              </w:rPr>
              <w:t xml:space="preserve">Тренінгу для студентів-магістрів (аспірантів) та викладачів університетів </w:t>
            </w:r>
          </w:p>
          <w:p w:rsidR="00F91E7A" w:rsidRPr="00B76678" w:rsidRDefault="00F91E7A" w:rsidP="00F91E7A">
            <w:pPr>
              <w:spacing w:after="0" w:line="240" w:lineRule="auto"/>
              <w:jc w:val="center"/>
              <w:rPr>
                <w:rFonts w:ascii="Tahoma" w:hAnsi="Tahoma" w:cs="Tahoma"/>
                <w:b/>
              </w:rPr>
            </w:pPr>
            <w:r w:rsidRPr="00B76678">
              <w:rPr>
                <w:rFonts w:ascii="Tahoma" w:hAnsi="Tahoma" w:cs="Tahoma"/>
                <w:b/>
              </w:rPr>
              <w:t>«Європейська інтеграція</w:t>
            </w:r>
            <w:r>
              <w:rPr>
                <w:rFonts w:ascii="Tahoma" w:hAnsi="Tahoma" w:cs="Tahoma"/>
                <w:b/>
              </w:rPr>
              <w:t xml:space="preserve"> України: компетентний студент</w:t>
            </w:r>
            <w:r w:rsidRPr="00B76678">
              <w:rPr>
                <w:rFonts w:ascii="Tahoma" w:hAnsi="Tahoma" w:cs="Tahoma"/>
                <w:b/>
              </w:rPr>
              <w:t>»</w:t>
            </w:r>
          </w:p>
          <w:p w:rsidR="00F91E7A" w:rsidRPr="00B76678" w:rsidRDefault="00F91E7A" w:rsidP="00F91E7A">
            <w:pPr>
              <w:spacing w:after="0" w:line="240" w:lineRule="auto"/>
              <w:jc w:val="center"/>
              <w:rPr>
                <w:rFonts w:ascii="Tahoma" w:hAnsi="Tahoma" w:cs="Tahoma"/>
              </w:rPr>
            </w:pPr>
            <w:r w:rsidRPr="00B76678">
              <w:rPr>
                <w:rFonts w:ascii="Tahoma" w:hAnsi="Tahoma" w:cs="Tahoma"/>
              </w:rPr>
              <w:t>(проект)</w:t>
            </w:r>
          </w:p>
          <w:p w:rsidR="00F91E7A" w:rsidRPr="00B76678" w:rsidRDefault="00F91E7A" w:rsidP="00F91E7A">
            <w:pPr>
              <w:spacing w:after="0" w:line="240" w:lineRule="auto"/>
              <w:jc w:val="center"/>
              <w:rPr>
                <w:rFonts w:ascii="Tahoma" w:hAnsi="Tahoma" w:cs="Tahoma"/>
              </w:rPr>
            </w:pPr>
          </w:p>
        </w:tc>
      </w:tr>
      <w:tr w:rsidR="00F91E7A" w:rsidRPr="00B76678" w:rsidTr="00D12F38">
        <w:tc>
          <w:tcPr>
            <w:tcW w:w="1825" w:type="dxa"/>
          </w:tcPr>
          <w:p w:rsidR="00F91E7A" w:rsidRPr="00B76678" w:rsidRDefault="00F91E7A" w:rsidP="00F91E7A">
            <w:pPr>
              <w:spacing w:after="0" w:line="240" w:lineRule="auto"/>
              <w:rPr>
                <w:rFonts w:ascii="Tahoma" w:hAnsi="Tahoma" w:cs="Tahoma"/>
                <w:b/>
              </w:rPr>
            </w:pPr>
            <w:r w:rsidRPr="00B76678">
              <w:rPr>
                <w:rFonts w:ascii="Tahoma" w:hAnsi="Tahoma" w:cs="Tahoma"/>
                <w:b/>
                <w:bCs/>
              </w:rPr>
              <w:t>Тренери:</w:t>
            </w:r>
          </w:p>
        </w:tc>
        <w:tc>
          <w:tcPr>
            <w:tcW w:w="7696" w:type="dxa"/>
            <w:gridSpan w:val="2"/>
          </w:tcPr>
          <w:p w:rsidR="00F91E7A" w:rsidRPr="00B76678" w:rsidRDefault="00F91E7A" w:rsidP="00F91E7A">
            <w:pPr>
              <w:spacing w:after="0" w:line="240" w:lineRule="auto"/>
              <w:rPr>
                <w:rFonts w:ascii="Tahoma" w:hAnsi="Tahoma" w:cs="Tahoma"/>
              </w:rPr>
            </w:pPr>
            <w:r w:rsidRPr="00B76678">
              <w:rPr>
                <w:rFonts w:ascii="Tahoma" w:hAnsi="Tahoma" w:cs="Tahoma"/>
              </w:rPr>
              <w:t>Андрій Бояр, Віктор Чужиков, Сергій Федонюк, На</w:t>
            </w:r>
            <w:r>
              <w:rPr>
                <w:rFonts w:ascii="Tahoma" w:hAnsi="Tahoma" w:cs="Tahoma"/>
              </w:rPr>
              <w:t>талія Романюк, Наталія Карпчук</w:t>
            </w:r>
          </w:p>
        </w:tc>
      </w:tr>
      <w:tr w:rsidR="00F91E7A" w:rsidRPr="00B76678" w:rsidTr="00D12F38">
        <w:tc>
          <w:tcPr>
            <w:tcW w:w="1825" w:type="dxa"/>
          </w:tcPr>
          <w:p w:rsidR="00F91E7A" w:rsidRPr="00B76678" w:rsidRDefault="00F91E7A" w:rsidP="00F91E7A">
            <w:pPr>
              <w:spacing w:after="0" w:line="240" w:lineRule="auto"/>
              <w:rPr>
                <w:rFonts w:ascii="Tahoma" w:hAnsi="Tahoma" w:cs="Tahoma"/>
                <w:b/>
              </w:rPr>
            </w:pPr>
            <w:r w:rsidRPr="00B76678">
              <w:rPr>
                <w:rFonts w:ascii="Tahoma" w:hAnsi="Tahoma" w:cs="Tahoma"/>
                <w:b/>
                <w:bCs/>
              </w:rPr>
              <w:t>Формат:</w:t>
            </w:r>
          </w:p>
        </w:tc>
        <w:tc>
          <w:tcPr>
            <w:tcW w:w="7696" w:type="dxa"/>
            <w:gridSpan w:val="2"/>
          </w:tcPr>
          <w:p w:rsidR="00F91E7A" w:rsidRPr="00B76678" w:rsidRDefault="00F91E7A" w:rsidP="00F91E7A">
            <w:pPr>
              <w:spacing w:after="0" w:line="240" w:lineRule="auto"/>
              <w:rPr>
                <w:rFonts w:ascii="Tahoma" w:hAnsi="Tahoma" w:cs="Tahoma"/>
              </w:rPr>
            </w:pPr>
            <w:r w:rsidRPr="00B76678">
              <w:rPr>
                <w:rFonts w:ascii="Tahoma" w:hAnsi="Tahoma" w:cs="Tahoma"/>
              </w:rPr>
              <w:t>Шість тематичних сесій (6 днів)</w:t>
            </w:r>
          </w:p>
        </w:tc>
      </w:tr>
      <w:tr w:rsidR="00F91E7A" w:rsidRPr="00B76678" w:rsidTr="00D12F38">
        <w:tc>
          <w:tcPr>
            <w:tcW w:w="1825" w:type="dxa"/>
          </w:tcPr>
          <w:p w:rsidR="00F91E7A" w:rsidRPr="00B76678" w:rsidRDefault="00F91E7A" w:rsidP="00F91E7A">
            <w:pPr>
              <w:spacing w:after="0" w:line="240" w:lineRule="auto"/>
              <w:rPr>
                <w:rFonts w:ascii="Tahoma" w:hAnsi="Tahoma" w:cs="Tahoma"/>
                <w:b/>
              </w:rPr>
            </w:pPr>
            <w:r w:rsidRPr="00B76678">
              <w:rPr>
                <w:rFonts w:ascii="Tahoma" w:hAnsi="Tahoma" w:cs="Tahoma"/>
                <w:b/>
                <w:bCs/>
              </w:rPr>
              <w:t>Цільова аудиторія:</w:t>
            </w:r>
          </w:p>
        </w:tc>
        <w:tc>
          <w:tcPr>
            <w:tcW w:w="7696" w:type="dxa"/>
            <w:gridSpan w:val="2"/>
          </w:tcPr>
          <w:p w:rsidR="00F91E7A" w:rsidRPr="00B76678" w:rsidRDefault="00F91E7A" w:rsidP="00F91E7A">
            <w:pPr>
              <w:spacing w:after="0" w:line="240" w:lineRule="auto"/>
              <w:rPr>
                <w:rFonts w:ascii="Tahoma" w:hAnsi="Tahoma" w:cs="Tahoma"/>
              </w:rPr>
            </w:pPr>
            <w:r w:rsidRPr="00B76678">
              <w:rPr>
                <w:rFonts w:ascii="Tahoma" w:hAnsi="Tahoma" w:cs="Tahoma"/>
              </w:rPr>
              <w:t>33 магістри, аспіранти та викладачі університетів, які займаються академічною діяльністю, пов'язаною з ЄС, або зацікавлені у цьому</w:t>
            </w:r>
          </w:p>
        </w:tc>
      </w:tr>
      <w:tr w:rsidR="00F91E7A" w:rsidRPr="00B76678" w:rsidTr="00D12F38">
        <w:tc>
          <w:tcPr>
            <w:tcW w:w="1825" w:type="dxa"/>
          </w:tcPr>
          <w:p w:rsidR="00F91E7A" w:rsidRPr="00B76678" w:rsidRDefault="00F91E7A" w:rsidP="00F91E7A">
            <w:pPr>
              <w:spacing w:after="0" w:line="240" w:lineRule="auto"/>
              <w:rPr>
                <w:rFonts w:ascii="Tahoma" w:hAnsi="Tahoma" w:cs="Tahoma"/>
                <w:b/>
              </w:rPr>
            </w:pPr>
            <w:r w:rsidRPr="00B76678">
              <w:rPr>
                <w:rFonts w:ascii="Tahoma" w:hAnsi="Tahoma" w:cs="Tahoma"/>
                <w:b/>
                <w:bCs/>
              </w:rPr>
              <w:t>Засоби</w:t>
            </w:r>
            <w:r w:rsidRPr="00B76678">
              <w:rPr>
                <w:rFonts w:ascii="Tahoma" w:hAnsi="Tahoma" w:cs="Tahoma"/>
              </w:rPr>
              <w:t>:</w:t>
            </w:r>
          </w:p>
        </w:tc>
        <w:tc>
          <w:tcPr>
            <w:tcW w:w="7696" w:type="dxa"/>
            <w:gridSpan w:val="2"/>
          </w:tcPr>
          <w:p w:rsidR="00F91E7A" w:rsidRPr="00B76678" w:rsidRDefault="00F91E7A" w:rsidP="00F91E7A">
            <w:pPr>
              <w:spacing w:after="0" w:line="240" w:lineRule="auto"/>
              <w:rPr>
                <w:rFonts w:ascii="Tahoma" w:hAnsi="Tahoma" w:cs="Tahoma"/>
              </w:rPr>
            </w:pPr>
            <w:r w:rsidRPr="00B76678">
              <w:rPr>
                <w:rFonts w:ascii="Tahoma" w:hAnsi="Tahoma" w:cs="Tahoma"/>
              </w:rPr>
              <w:t>Комп’ютер, мультимедійний проектор, Інтернет</w:t>
            </w:r>
          </w:p>
        </w:tc>
      </w:tr>
      <w:tr w:rsidR="00F91E7A" w:rsidRPr="00B76678" w:rsidTr="00D12F38">
        <w:tc>
          <w:tcPr>
            <w:tcW w:w="1825" w:type="dxa"/>
          </w:tcPr>
          <w:p w:rsidR="00F91E7A" w:rsidRPr="00B76678" w:rsidRDefault="00F91E7A" w:rsidP="00F91E7A">
            <w:pPr>
              <w:spacing w:after="0" w:line="240" w:lineRule="auto"/>
              <w:rPr>
                <w:rFonts w:ascii="Tahoma" w:hAnsi="Tahoma" w:cs="Tahoma"/>
                <w:b/>
              </w:rPr>
            </w:pPr>
          </w:p>
        </w:tc>
        <w:tc>
          <w:tcPr>
            <w:tcW w:w="986" w:type="dxa"/>
            <w:vAlign w:val="center"/>
          </w:tcPr>
          <w:p w:rsidR="00F91E7A" w:rsidRPr="00B76678" w:rsidRDefault="00F91E7A" w:rsidP="00F91E7A">
            <w:pPr>
              <w:spacing w:after="0" w:line="240" w:lineRule="auto"/>
              <w:jc w:val="center"/>
              <w:rPr>
                <w:rFonts w:ascii="Tahoma" w:hAnsi="Tahoma" w:cs="Tahoma"/>
                <w:b/>
                <w:bCs/>
              </w:rPr>
            </w:pPr>
            <w:r w:rsidRPr="00B76678">
              <w:rPr>
                <w:rFonts w:ascii="Tahoma" w:hAnsi="Tahoma" w:cs="Tahoma"/>
                <w:b/>
                <w:bCs/>
              </w:rPr>
              <w:t>Дата / години</w:t>
            </w:r>
          </w:p>
        </w:tc>
        <w:tc>
          <w:tcPr>
            <w:tcW w:w="6710" w:type="dxa"/>
            <w:vAlign w:val="center"/>
          </w:tcPr>
          <w:p w:rsidR="00F91E7A" w:rsidRPr="00B76678" w:rsidRDefault="00F91E7A" w:rsidP="00F91E7A">
            <w:pPr>
              <w:spacing w:after="0" w:line="240" w:lineRule="auto"/>
              <w:jc w:val="center"/>
              <w:rPr>
                <w:rFonts w:ascii="Tahoma" w:hAnsi="Tahoma" w:cs="Tahoma"/>
                <w:b/>
                <w:bCs/>
              </w:rPr>
            </w:pPr>
            <w:r w:rsidRPr="00B76678">
              <w:rPr>
                <w:rFonts w:ascii="Tahoma" w:hAnsi="Tahoma" w:cs="Tahoma"/>
                <w:b/>
                <w:bCs/>
              </w:rPr>
              <w:t>Назва сесії</w:t>
            </w:r>
          </w:p>
        </w:tc>
      </w:tr>
      <w:tr w:rsidR="00F91E7A" w:rsidRPr="00B76678" w:rsidTr="00D12F38">
        <w:tc>
          <w:tcPr>
            <w:tcW w:w="1825" w:type="dxa"/>
          </w:tcPr>
          <w:p w:rsidR="00F91E7A" w:rsidRPr="00B76678" w:rsidRDefault="00F91E7A" w:rsidP="00F91E7A">
            <w:pPr>
              <w:spacing w:after="0" w:line="240" w:lineRule="auto"/>
              <w:rPr>
                <w:rFonts w:ascii="Tahoma" w:hAnsi="Tahoma" w:cs="Tahoma"/>
                <w:b/>
              </w:rPr>
            </w:pPr>
          </w:p>
        </w:tc>
        <w:tc>
          <w:tcPr>
            <w:tcW w:w="7696" w:type="dxa"/>
            <w:gridSpan w:val="2"/>
          </w:tcPr>
          <w:p w:rsidR="00F91E7A" w:rsidRPr="00B76678" w:rsidRDefault="00F91E7A" w:rsidP="00F91E7A">
            <w:pPr>
              <w:spacing w:after="0" w:line="240" w:lineRule="auto"/>
              <w:jc w:val="center"/>
              <w:rPr>
                <w:rFonts w:ascii="Tahoma" w:hAnsi="Tahoma" w:cs="Tahoma"/>
                <w:b/>
              </w:rPr>
            </w:pPr>
            <w:r w:rsidRPr="00B76678">
              <w:rPr>
                <w:rFonts w:ascii="Tahoma" w:hAnsi="Tahoma" w:cs="Tahoma"/>
              </w:rPr>
              <w:t>Вступ та знайомство/представлення</w:t>
            </w:r>
          </w:p>
        </w:tc>
      </w:tr>
      <w:tr w:rsidR="00F91E7A" w:rsidRPr="00B76678" w:rsidTr="00D12F38">
        <w:trPr>
          <w:trHeight w:val="96"/>
        </w:trPr>
        <w:tc>
          <w:tcPr>
            <w:tcW w:w="1825" w:type="dxa"/>
          </w:tcPr>
          <w:p w:rsidR="00F91E7A" w:rsidRPr="00B76678" w:rsidRDefault="00F91E7A" w:rsidP="00F91E7A">
            <w:pPr>
              <w:spacing w:after="0" w:line="240" w:lineRule="auto"/>
              <w:jc w:val="center"/>
              <w:rPr>
                <w:rFonts w:ascii="Tahoma" w:hAnsi="Tahoma" w:cs="Tahoma"/>
                <w:b/>
              </w:rPr>
            </w:pPr>
          </w:p>
        </w:tc>
        <w:tc>
          <w:tcPr>
            <w:tcW w:w="986" w:type="dxa"/>
            <w:tcBorders>
              <w:top w:val="single" w:sz="6" w:space="0" w:color="000000"/>
              <w:left w:val="single" w:sz="6" w:space="0" w:color="000000"/>
              <w:bottom w:val="single" w:sz="6" w:space="0" w:color="000000"/>
              <w:right w:val="single" w:sz="6" w:space="0" w:color="000000"/>
            </w:tcBorders>
          </w:tcPr>
          <w:p w:rsidR="00F91E7A" w:rsidRPr="00B76678" w:rsidRDefault="00F91E7A" w:rsidP="00F91E7A">
            <w:pPr>
              <w:spacing w:after="0" w:line="240" w:lineRule="auto"/>
              <w:rPr>
                <w:rFonts w:ascii="Tahoma" w:hAnsi="Tahoma" w:cs="Tahoma"/>
              </w:rPr>
            </w:pPr>
            <w:r w:rsidRPr="00B76678">
              <w:rPr>
                <w:rFonts w:ascii="Tahoma" w:hAnsi="Tahoma" w:cs="Tahoma"/>
              </w:rPr>
              <w:t>День перший</w:t>
            </w:r>
          </w:p>
        </w:tc>
        <w:tc>
          <w:tcPr>
            <w:tcW w:w="6710" w:type="dxa"/>
          </w:tcPr>
          <w:p w:rsidR="00F91E7A" w:rsidRPr="00B76678" w:rsidRDefault="00F91E7A" w:rsidP="00F91E7A">
            <w:pPr>
              <w:spacing w:after="0" w:line="240" w:lineRule="auto"/>
              <w:rPr>
                <w:rFonts w:ascii="Tahoma" w:hAnsi="Tahoma" w:cs="Tahoma"/>
              </w:rPr>
            </w:pPr>
            <w:r w:rsidRPr="00B76678">
              <w:rPr>
                <w:rFonts w:ascii="Tahoma" w:hAnsi="Tahoma" w:cs="Tahoma"/>
              </w:rPr>
              <w:t>Сесія 1. Вступ до європейської інтеграції</w:t>
            </w:r>
          </w:p>
          <w:p w:rsidR="00F91E7A" w:rsidRPr="00B76678" w:rsidRDefault="00F91E7A" w:rsidP="00F91E7A">
            <w:pPr>
              <w:numPr>
                <w:ilvl w:val="0"/>
                <w:numId w:val="1"/>
              </w:numPr>
              <w:spacing w:after="0" w:line="240" w:lineRule="auto"/>
              <w:rPr>
                <w:rFonts w:ascii="Tahoma" w:hAnsi="Tahoma" w:cs="Tahoma"/>
                <w:lang w:eastAsia="en-GB"/>
              </w:rPr>
            </w:pPr>
            <w:r w:rsidRPr="00B76678">
              <w:rPr>
                <w:rFonts w:ascii="Tahoma" w:hAnsi="Tahoma" w:cs="Tahoma"/>
                <w:lang w:eastAsia="en-GB"/>
              </w:rPr>
              <w:t>Передумови та історія європейської інтеграції</w:t>
            </w:r>
          </w:p>
          <w:p w:rsidR="00F91E7A" w:rsidRPr="00B76678" w:rsidRDefault="00F91E7A" w:rsidP="00F91E7A">
            <w:pPr>
              <w:numPr>
                <w:ilvl w:val="0"/>
                <w:numId w:val="1"/>
              </w:numPr>
              <w:spacing w:after="0" w:line="240" w:lineRule="auto"/>
              <w:rPr>
                <w:rFonts w:ascii="Tahoma" w:hAnsi="Tahoma" w:cs="Tahoma"/>
                <w:lang w:eastAsia="en-GB"/>
              </w:rPr>
            </w:pPr>
            <w:r w:rsidRPr="00B76678">
              <w:rPr>
                <w:rFonts w:ascii="Tahoma" w:hAnsi="Tahoma" w:cs="Tahoma"/>
                <w:lang w:eastAsia="en-GB"/>
              </w:rPr>
              <w:t>Етапи економічної інтеграції в межах ЄС</w:t>
            </w:r>
          </w:p>
          <w:p w:rsidR="00F91E7A" w:rsidRPr="00B76678" w:rsidRDefault="00F91E7A" w:rsidP="00F91E7A">
            <w:pPr>
              <w:numPr>
                <w:ilvl w:val="0"/>
                <w:numId w:val="1"/>
              </w:numPr>
              <w:spacing w:after="0" w:line="240" w:lineRule="auto"/>
              <w:rPr>
                <w:rFonts w:ascii="Tahoma" w:hAnsi="Tahoma" w:cs="Tahoma"/>
                <w:lang w:eastAsia="en-GB"/>
              </w:rPr>
            </w:pPr>
            <w:r w:rsidRPr="00B76678">
              <w:rPr>
                <w:rFonts w:ascii="Tahoma" w:hAnsi="Tahoma" w:cs="Tahoma"/>
                <w:lang w:eastAsia="en-GB"/>
              </w:rPr>
              <w:t>ЄС як міжнародна організація</w:t>
            </w:r>
          </w:p>
          <w:p w:rsidR="00F91E7A" w:rsidRPr="00B76678" w:rsidRDefault="00F91E7A" w:rsidP="00F91E7A">
            <w:pPr>
              <w:numPr>
                <w:ilvl w:val="0"/>
                <w:numId w:val="1"/>
              </w:numPr>
              <w:spacing w:after="0" w:line="240" w:lineRule="auto"/>
              <w:rPr>
                <w:rFonts w:ascii="Tahoma" w:hAnsi="Tahoma" w:cs="Tahoma"/>
                <w:lang w:eastAsia="en-GB"/>
              </w:rPr>
            </w:pPr>
            <w:r w:rsidRPr="00B76678">
              <w:rPr>
                <w:rFonts w:ascii="Tahoma" w:hAnsi="Tahoma" w:cs="Tahoma"/>
                <w:lang w:eastAsia="en-GB"/>
              </w:rPr>
              <w:t>ЄС у світі</w:t>
            </w:r>
          </w:p>
          <w:p w:rsidR="00F91E7A" w:rsidRPr="00B76678" w:rsidRDefault="00F91E7A" w:rsidP="00F91E7A">
            <w:pPr>
              <w:spacing w:after="0" w:line="240" w:lineRule="auto"/>
              <w:rPr>
                <w:rFonts w:ascii="Tahoma" w:hAnsi="Tahoma" w:cs="Tahoma"/>
              </w:rPr>
            </w:pPr>
            <w:r w:rsidRPr="00B76678">
              <w:rPr>
                <w:rFonts w:ascii="Tahoma" w:hAnsi="Tahoma" w:cs="Tahoma"/>
              </w:rPr>
              <w:t>Тренер: Андрій Бояр</w:t>
            </w:r>
          </w:p>
        </w:tc>
      </w:tr>
      <w:tr w:rsidR="00F91E7A" w:rsidRPr="00B76678" w:rsidTr="00D12F38">
        <w:trPr>
          <w:trHeight w:val="96"/>
        </w:trPr>
        <w:tc>
          <w:tcPr>
            <w:tcW w:w="1825" w:type="dxa"/>
          </w:tcPr>
          <w:p w:rsidR="00F91E7A" w:rsidRPr="00B76678" w:rsidRDefault="00F91E7A" w:rsidP="00F91E7A">
            <w:pPr>
              <w:spacing w:after="0" w:line="240" w:lineRule="auto"/>
              <w:jc w:val="center"/>
              <w:rPr>
                <w:rFonts w:ascii="Tahoma" w:hAnsi="Tahoma" w:cs="Tahoma"/>
                <w:b/>
              </w:rPr>
            </w:pPr>
          </w:p>
        </w:tc>
        <w:tc>
          <w:tcPr>
            <w:tcW w:w="986" w:type="dxa"/>
            <w:tcBorders>
              <w:top w:val="single" w:sz="6" w:space="0" w:color="000000"/>
              <w:left w:val="single" w:sz="6" w:space="0" w:color="000000"/>
              <w:bottom w:val="single" w:sz="6" w:space="0" w:color="000000"/>
              <w:right w:val="single" w:sz="6" w:space="0" w:color="000000"/>
            </w:tcBorders>
          </w:tcPr>
          <w:p w:rsidR="00F91E7A" w:rsidRPr="00B76678" w:rsidRDefault="00F91E7A" w:rsidP="00F91E7A">
            <w:pPr>
              <w:spacing w:after="0" w:line="240" w:lineRule="auto"/>
              <w:rPr>
                <w:rFonts w:ascii="Tahoma" w:hAnsi="Tahoma" w:cs="Tahoma"/>
              </w:rPr>
            </w:pPr>
            <w:r w:rsidRPr="00B76678">
              <w:rPr>
                <w:rFonts w:ascii="Tahoma" w:hAnsi="Tahoma" w:cs="Tahoma"/>
              </w:rPr>
              <w:t>День другий</w:t>
            </w:r>
          </w:p>
        </w:tc>
        <w:tc>
          <w:tcPr>
            <w:tcW w:w="6710" w:type="dxa"/>
          </w:tcPr>
          <w:p w:rsidR="00F91E7A" w:rsidRPr="00B76678" w:rsidRDefault="00F91E7A" w:rsidP="00F91E7A">
            <w:pPr>
              <w:spacing w:after="0" w:line="240" w:lineRule="auto"/>
              <w:rPr>
                <w:rFonts w:ascii="Tahoma" w:hAnsi="Tahoma" w:cs="Tahoma"/>
                <w:lang w:eastAsia="en-GB"/>
              </w:rPr>
            </w:pPr>
            <w:r w:rsidRPr="00B76678">
              <w:rPr>
                <w:rFonts w:ascii="Tahoma" w:hAnsi="Tahoma" w:cs="Tahoma"/>
                <w:lang w:eastAsia="en-GB"/>
              </w:rPr>
              <w:t>Сесія 2. Інституційні та фінансові механізми в ЄС</w:t>
            </w:r>
          </w:p>
          <w:p w:rsidR="00F91E7A" w:rsidRPr="00B76678" w:rsidRDefault="00F91E7A" w:rsidP="00F91E7A">
            <w:pPr>
              <w:numPr>
                <w:ilvl w:val="0"/>
                <w:numId w:val="1"/>
              </w:numPr>
              <w:spacing w:after="0" w:line="240" w:lineRule="auto"/>
              <w:rPr>
                <w:rFonts w:ascii="Tahoma" w:hAnsi="Tahoma" w:cs="Tahoma"/>
                <w:bCs/>
                <w:lang w:eastAsia="en-GB"/>
              </w:rPr>
            </w:pPr>
            <w:r w:rsidRPr="00B76678">
              <w:rPr>
                <w:rFonts w:ascii="Tahoma" w:hAnsi="Tahoma" w:cs="Tahoma"/>
                <w:bCs/>
                <w:lang w:eastAsia="en-GB"/>
              </w:rPr>
              <w:t xml:space="preserve">Acquis communautaire </w:t>
            </w:r>
          </w:p>
          <w:p w:rsidR="00F91E7A" w:rsidRPr="00B76678" w:rsidRDefault="00F91E7A" w:rsidP="00F91E7A">
            <w:pPr>
              <w:numPr>
                <w:ilvl w:val="0"/>
                <w:numId w:val="1"/>
              </w:numPr>
              <w:spacing w:after="0" w:line="240" w:lineRule="auto"/>
              <w:rPr>
                <w:rFonts w:ascii="Tahoma" w:hAnsi="Tahoma" w:cs="Tahoma"/>
                <w:bCs/>
                <w:lang w:eastAsia="en-GB"/>
              </w:rPr>
            </w:pPr>
            <w:r w:rsidRPr="00B76678">
              <w:rPr>
                <w:rFonts w:ascii="Tahoma" w:hAnsi="Tahoma" w:cs="Tahoma"/>
                <w:bCs/>
                <w:lang w:eastAsia="en-GB"/>
              </w:rPr>
              <w:t>Інституції ЄС</w:t>
            </w:r>
          </w:p>
          <w:p w:rsidR="00F91E7A" w:rsidRPr="00B76678" w:rsidRDefault="00F91E7A" w:rsidP="00F91E7A">
            <w:pPr>
              <w:numPr>
                <w:ilvl w:val="0"/>
                <w:numId w:val="1"/>
              </w:numPr>
              <w:spacing w:after="0" w:line="240" w:lineRule="auto"/>
              <w:rPr>
                <w:rFonts w:ascii="Tahoma" w:hAnsi="Tahoma" w:cs="Tahoma"/>
                <w:bCs/>
                <w:lang w:eastAsia="en-GB"/>
              </w:rPr>
            </w:pPr>
            <w:r w:rsidRPr="00B76678">
              <w:rPr>
                <w:rFonts w:ascii="Tahoma" w:hAnsi="Tahoma" w:cs="Tahoma"/>
                <w:bCs/>
                <w:lang w:eastAsia="en-GB"/>
              </w:rPr>
              <w:t>Прийняття рішень в ЄС</w:t>
            </w:r>
          </w:p>
          <w:p w:rsidR="00F91E7A" w:rsidRPr="00B76678" w:rsidRDefault="00F91E7A" w:rsidP="00F91E7A">
            <w:pPr>
              <w:numPr>
                <w:ilvl w:val="0"/>
                <w:numId w:val="1"/>
              </w:numPr>
              <w:spacing w:after="0" w:line="240" w:lineRule="auto"/>
              <w:rPr>
                <w:rFonts w:ascii="Tahoma" w:hAnsi="Tahoma" w:cs="Tahoma"/>
                <w:bCs/>
                <w:lang w:eastAsia="en-GB"/>
              </w:rPr>
            </w:pPr>
            <w:r w:rsidRPr="00B76678">
              <w:rPr>
                <w:rFonts w:ascii="Tahoma" w:hAnsi="Tahoma" w:cs="Tahoma"/>
                <w:bCs/>
                <w:lang w:eastAsia="en-GB"/>
              </w:rPr>
              <w:t>Фінансові ресурси європейської інтеграції</w:t>
            </w:r>
          </w:p>
          <w:p w:rsidR="00F91E7A" w:rsidRPr="00B76678" w:rsidRDefault="00F91E7A" w:rsidP="00F91E7A">
            <w:pPr>
              <w:numPr>
                <w:ilvl w:val="0"/>
                <w:numId w:val="1"/>
              </w:numPr>
              <w:spacing w:after="0" w:line="240" w:lineRule="auto"/>
              <w:rPr>
                <w:rFonts w:ascii="Tahoma" w:hAnsi="Tahoma" w:cs="Tahoma"/>
                <w:bCs/>
                <w:lang w:eastAsia="en-GB"/>
              </w:rPr>
            </w:pPr>
            <w:r w:rsidRPr="00B76678">
              <w:rPr>
                <w:rFonts w:ascii="Tahoma" w:hAnsi="Tahoma" w:cs="Tahoma"/>
                <w:bCs/>
                <w:lang w:eastAsia="en-GB"/>
              </w:rPr>
              <w:t>Фінансові ініціативи ЄС: фонди, програми, інструменти</w:t>
            </w:r>
          </w:p>
          <w:p w:rsidR="00F91E7A" w:rsidRPr="00B76678" w:rsidRDefault="00F91E7A" w:rsidP="00F91E7A">
            <w:pPr>
              <w:numPr>
                <w:ilvl w:val="0"/>
                <w:numId w:val="1"/>
              </w:numPr>
              <w:spacing w:after="0" w:line="240" w:lineRule="auto"/>
              <w:rPr>
                <w:rFonts w:ascii="Tahoma" w:hAnsi="Tahoma" w:cs="Tahoma"/>
                <w:bCs/>
                <w:lang w:eastAsia="en-GB"/>
              </w:rPr>
            </w:pPr>
            <w:r w:rsidRPr="00B76678">
              <w:rPr>
                <w:rFonts w:ascii="Tahoma" w:hAnsi="Tahoma" w:cs="Tahoma"/>
                <w:bCs/>
                <w:lang w:eastAsia="en-GB"/>
              </w:rPr>
              <w:t xml:space="preserve">Бюджетний процес в ЄС </w:t>
            </w:r>
          </w:p>
          <w:p w:rsidR="00F91E7A" w:rsidRPr="00B76678" w:rsidRDefault="00F91E7A" w:rsidP="00F91E7A">
            <w:pPr>
              <w:numPr>
                <w:ilvl w:val="0"/>
                <w:numId w:val="1"/>
              </w:numPr>
              <w:spacing w:after="0" w:line="240" w:lineRule="auto"/>
              <w:rPr>
                <w:rFonts w:ascii="Tahoma" w:hAnsi="Tahoma" w:cs="Tahoma"/>
                <w:bCs/>
                <w:lang w:eastAsia="en-GB"/>
              </w:rPr>
            </w:pPr>
            <w:r w:rsidRPr="00B76678">
              <w:rPr>
                <w:rFonts w:ascii="Tahoma" w:hAnsi="Tahoma" w:cs="Tahoma"/>
                <w:bCs/>
                <w:lang w:eastAsia="en-GB"/>
              </w:rPr>
              <w:t>Гранти ЄС</w:t>
            </w:r>
          </w:p>
          <w:p w:rsidR="00F91E7A" w:rsidRPr="00B76678" w:rsidRDefault="00F91E7A" w:rsidP="00F91E7A">
            <w:pPr>
              <w:spacing w:after="0" w:line="240" w:lineRule="auto"/>
              <w:rPr>
                <w:rFonts w:ascii="Tahoma" w:hAnsi="Tahoma" w:cs="Tahoma"/>
              </w:rPr>
            </w:pPr>
            <w:r>
              <w:rPr>
                <w:rFonts w:ascii="Tahoma" w:hAnsi="Tahoma" w:cs="Tahoma"/>
              </w:rPr>
              <w:t>Тренер</w:t>
            </w:r>
            <w:r w:rsidRPr="00B76678">
              <w:rPr>
                <w:rFonts w:ascii="Tahoma" w:hAnsi="Tahoma" w:cs="Tahoma"/>
              </w:rPr>
              <w:t xml:space="preserve">: </w:t>
            </w:r>
            <w:r>
              <w:rPr>
                <w:rFonts w:ascii="Tahoma" w:hAnsi="Tahoma" w:cs="Tahoma"/>
              </w:rPr>
              <w:t>Андрій Бояр</w:t>
            </w:r>
          </w:p>
        </w:tc>
      </w:tr>
      <w:tr w:rsidR="00F91E7A" w:rsidRPr="00B76678" w:rsidTr="00D12F38">
        <w:trPr>
          <w:trHeight w:val="96"/>
        </w:trPr>
        <w:tc>
          <w:tcPr>
            <w:tcW w:w="1825" w:type="dxa"/>
          </w:tcPr>
          <w:p w:rsidR="00F91E7A" w:rsidRPr="00B76678" w:rsidRDefault="00F91E7A" w:rsidP="00F91E7A">
            <w:pPr>
              <w:spacing w:after="0" w:line="240" w:lineRule="auto"/>
              <w:jc w:val="center"/>
              <w:rPr>
                <w:rFonts w:ascii="Tahoma" w:hAnsi="Tahoma" w:cs="Tahoma"/>
                <w:b/>
              </w:rPr>
            </w:pPr>
          </w:p>
        </w:tc>
        <w:tc>
          <w:tcPr>
            <w:tcW w:w="986" w:type="dxa"/>
            <w:tcBorders>
              <w:top w:val="single" w:sz="6" w:space="0" w:color="000000"/>
              <w:left w:val="single" w:sz="6" w:space="0" w:color="000000"/>
              <w:bottom w:val="single" w:sz="6" w:space="0" w:color="000000"/>
              <w:right w:val="single" w:sz="6" w:space="0" w:color="000000"/>
            </w:tcBorders>
          </w:tcPr>
          <w:p w:rsidR="00F91E7A" w:rsidRPr="00B76678" w:rsidRDefault="00F91E7A" w:rsidP="00F91E7A">
            <w:pPr>
              <w:spacing w:after="0" w:line="240" w:lineRule="auto"/>
              <w:rPr>
                <w:rFonts w:ascii="Tahoma" w:hAnsi="Tahoma" w:cs="Tahoma"/>
              </w:rPr>
            </w:pPr>
            <w:r w:rsidRPr="00B76678">
              <w:rPr>
                <w:rFonts w:ascii="Tahoma" w:hAnsi="Tahoma" w:cs="Tahoma"/>
              </w:rPr>
              <w:t>День третій</w:t>
            </w:r>
          </w:p>
        </w:tc>
        <w:tc>
          <w:tcPr>
            <w:tcW w:w="6710" w:type="dxa"/>
          </w:tcPr>
          <w:p w:rsidR="00F91E7A" w:rsidRPr="00B76678" w:rsidRDefault="00F91E7A" w:rsidP="00F91E7A">
            <w:pPr>
              <w:spacing w:after="0" w:line="240" w:lineRule="auto"/>
              <w:rPr>
                <w:rFonts w:ascii="Tahoma" w:hAnsi="Tahoma" w:cs="Tahoma"/>
                <w:color w:val="141823"/>
                <w:lang w:eastAsia="ru-RU"/>
              </w:rPr>
            </w:pPr>
            <w:r w:rsidRPr="00B76678">
              <w:rPr>
                <w:rFonts w:ascii="Tahoma" w:hAnsi="Tahoma" w:cs="Tahoma"/>
                <w:color w:val="141823"/>
                <w:lang w:eastAsia="ru-RU"/>
              </w:rPr>
              <w:t>Сесія 3</w:t>
            </w:r>
            <w:bookmarkStart w:id="0" w:name="_GoBack"/>
            <w:bookmarkEnd w:id="0"/>
            <w:r w:rsidRPr="00B76678">
              <w:rPr>
                <w:rFonts w:ascii="Tahoma" w:hAnsi="Tahoma" w:cs="Tahoma"/>
                <w:color w:val="141823"/>
                <w:lang w:eastAsia="ru-RU"/>
              </w:rPr>
              <w:t xml:space="preserve">. </w:t>
            </w:r>
            <w:r w:rsidR="00EB1011">
              <w:rPr>
                <w:rFonts w:ascii="Tahoma" w:hAnsi="Tahoma" w:cs="Tahoma"/>
                <w:color w:val="141823"/>
                <w:lang w:eastAsia="ru-RU"/>
              </w:rPr>
              <w:t>Окремі г</w:t>
            </w:r>
            <w:r w:rsidRPr="00B76678">
              <w:rPr>
                <w:rFonts w:ascii="Tahoma" w:hAnsi="Tahoma" w:cs="Tahoma"/>
                <w:color w:val="141823"/>
                <w:lang w:eastAsia="ru-RU"/>
              </w:rPr>
              <w:t>алузев</w:t>
            </w:r>
            <w:r w:rsidR="00EB1011">
              <w:rPr>
                <w:rFonts w:ascii="Tahoma" w:hAnsi="Tahoma" w:cs="Tahoma"/>
                <w:color w:val="141823"/>
                <w:lang w:eastAsia="ru-RU"/>
              </w:rPr>
              <w:t>і</w:t>
            </w:r>
            <w:r w:rsidRPr="00B76678">
              <w:rPr>
                <w:rFonts w:ascii="Tahoma" w:hAnsi="Tahoma" w:cs="Tahoma"/>
                <w:color w:val="141823"/>
                <w:lang w:eastAsia="ru-RU"/>
              </w:rPr>
              <w:t xml:space="preserve"> та горизонтальн</w:t>
            </w:r>
            <w:r w:rsidR="00EB1011">
              <w:rPr>
                <w:rFonts w:ascii="Tahoma" w:hAnsi="Tahoma" w:cs="Tahoma"/>
                <w:color w:val="141823"/>
                <w:lang w:eastAsia="ru-RU"/>
              </w:rPr>
              <w:t>і</w:t>
            </w:r>
            <w:r w:rsidRPr="00B76678">
              <w:rPr>
                <w:rFonts w:ascii="Tahoma" w:hAnsi="Tahoma" w:cs="Tahoma"/>
                <w:color w:val="141823"/>
                <w:lang w:eastAsia="ru-RU"/>
              </w:rPr>
              <w:t xml:space="preserve"> політик</w:t>
            </w:r>
            <w:r w:rsidR="00EB1011">
              <w:rPr>
                <w:rFonts w:ascii="Tahoma" w:hAnsi="Tahoma" w:cs="Tahoma"/>
                <w:color w:val="141823"/>
                <w:lang w:eastAsia="ru-RU"/>
              </w:rPr>
              <w:t>и</w:t>
            </w:r>
            <w:r w:rsidRPr="00B76678">
              <w:rPr>
                <w:rFonts w:ascii="Tahoma" w:hAnsi="Tahoma" w:cs="Tahoma"/>
                <w:color w:val="141823"/>
                <w:lang w:eastAsia="ru-RU"/>
              </w:rPr>
              <w:t xml:space="preserve"> ЄС</w:t>
            </w:r>
          </w:p>
          <w:p w:rsidR="00F91E7A" w:rsidRPr="00B76678" w:rsidRDefault="00F91E7A" w:rsidP="00F91E7A">
            <w:pPr>
              <w:numPr>
                <w:ilvl w:val="0"/>
                <w:numId w:val="1"/>
              </w:numPr>
              <w:spacing w:after="0" w:line="240" w:lineRule="auto"/>
              <w:rPr>
                <w:rFonts w:ascii="Tahoma" w:hAnsi="Tahoma" w:cs="Tahoma"/>
                <w:lang w:eastAsia="en-GB"/>
              </w:rPr>
            </w:pPr>
            <w:r w:rsidRPr="00B76678">
              <w:rPr>
                <w:rFonts w:ascii="Tahoma" w:hAnsi="Tahoma" w:cs="Tahoma"/>
                <w:lang w:eastAsia="en-GB"/>
              </w:rPr>
              <w:t>Внутрішній ринок та митний союз</w:t>
            </w:r>
          </w:p>
          <w:p w:rsidR="00F91E7A" w:rsidRPr="00B76678" w:rsidRDefault="00F91E7A" w:rsidP="00F91E7A">
            <w:pPr>
              <w:numPr>
                <w:ilvl w:val="0"/>
                <w:numId w:val="1"/>
              </w:numPr>
              <w:spacing w:after="0" w:line="240" w:lineRule="auto"/>
              <w:rPr>
                <w:rFonts w:ascii="Tahoma" w:hAnsi="Tahoma" w:cs="Tahoma"/>
                <w:lang w:eastAsia="en-GB"/>
              </w:rPr>
            </w:pPr>
            <w:r w:rsidRPr="00B76678">
              <w:rPr>
                <w:rFonts w:ascii="Tahoma" w:hAnsi="Tahoma" w:cs="Tahoma"/>
                <w:lang w:eastAsia="en-GB"/>
              </w:rPr>
              <w:t>Економічний та валютний союз</w:t>
            </w:r>
          </w:p>
          <w:p w:rsidR="00F91E7A" w:rsidRPr="00B76678" w:rsidRDefault="00F91E7A" w:rsidP="00F91E7A">
            <w:pPr>
              <w:numPr>
                <w:ilvl w:val="0"/>
                <w:numId w:val="1"/>
              </w:numPr>
              <w:spacing w:after="0" w:line="240" w:lineRule="auto"/>
              <w:rPr>
                <w:rFonts w:ascii="Tahoma" w:hAnsi="Tahoma" w:cs="Tahoma"/>
                <w:lang w:eastAsia="en-GB"/>
              </w:rPr>
            </w:pPr>
            <w:r w:rsidRPr="00B76678">
              <w:rPr>
                <w:rFonts w:ascii="Tahoma" w:hAnsi="Tahoma" w:cs="Tahoma"/>
                <w:lang w:eastAsia="en-GB"/>
              </w:rPr>
              <w:t>Торговельна політика</w:t>
            </w:r>
          </w:p>
          <w:p w:rsidR="00F91E7A" w:rsidRPr="00B76678" w:rsidRDefault="00F91E7A" w:rsidP="00F91E7A">
            <w:pPr>
              <w:numPr>
                <w:ilvl w:val="0"/>
                <w:numId w:val="1"/>
              </w:numPr>
              <w:spacing w:after="0" w:line="240" w:lineRule="auto"/>
              <w:rPr>
                <w:rFonts w:ascii="Tahoma" w:hAnsi="Tahoma" w:cs="Tahoma"/>
                <w:lang w:eastAsia="en-GB"/>
              </w:rPr>
            </w:pPr>
            <w:r w:rsidRPr="00B76678">
              <w:rPr>
                <w:rFonts w:ascii="Tahoma" w:hAnsi="Tahoma" w:cs="Tahoma"/>
                <w:lang w:eastAsia="en-GB"/>
              </w:rPr>
              <w:t>Згурт</w:t>
            </w:r>
            <w:r w:rsidR="00EB1011">
              <w:rPr>
                <w:rFonts w:ascii="Tahoma" w:hAnsi="Tahoma" w:cs="Tahoma"/>
                <w:lang w:eastAsia="en-GB"/>
              </w:rPr>
              <w:t xml:space="preserve">ування </w:t>
            </w:r>
            <w:r w:rsidRPr="00B76678">
              <w:rPr>
                <w:rFonts w:ascii="Tahoma" w:hAnsi="Tahoma" w:cs="Tahoma"/>
                <w:lang w:eastAsia="en-GB"/>
              </w:rPr>
              <w:t>та регіональна політика</w:t>
            </w:r>
          </w:p>
          <w:p w:rsidR="00F91E7A" w:rsidRPr="00B76678" w:rsidRDefault="00F91E7A" w:rsidP="00F91E7A">
            <w:pPr>
              <w:numPr>
                <w:ilvl w:val="0"/>
                <w:numId w:val="1"/>
              </w:numPr>
              <w:spacing w:after="0" w:line="240" w:lineRule="auto"/>
              <w:rPr>
                <w:rFonts w:ascii="Tahoma" w:hAnsi="Tahoma" w:cs="Tahoma"/>
                <w:lang w:eastAsia="en-GB"/>
              </w:rPr>
            </w:pPr>
            <w:r w:rsidRPr="00B76678">
              <w:rPr>
                <w:rFonts w:ascii="Tahoma" w:hAnsi="Tahoma" w:cs="Tahoma"/>
                <w:lang w:eastAsia="en-GB"/>
              </w:rPr>
              <w:t>Сільське господарство</w:t>
            </w:r>
          </w:p>
          <w:p w:rsidR="00F91E7A" w:rsidRPr="00B76678" w:rsidRDefault="00EB1011" w:rsidP="00F91E7A">
            <w:pPr>
              <w:numPr>
                <w:ilvl w:val="0"/>
                <w:numId w:val="1"/>
              </w:numPr>
              <w:spacing w:after="0" w:line="240" w:lineRule="auto"/>
              <w:rPr>
                <w:rFonts w:ascii="Tahoma" w:hAnsi="Tahoma" w:cs="Tahoma"/>
                <w:lang w:eastAsia="en-GB"/>
              </w:rPr>
            </w:pPr>
            <w:r>
              <w:rPr>
                <w:rFonts w:ascii="Tahoma" w:hAnsi="Tahoma" w:cs="Tahoma"/>
                <w:lang w:eastAsia="en-GB"/>
              </w:rPr>
              <w:t>Р</w:t>
            </w:r>
            <w:r w:rsidR="00F91E7A" w:rsidRPr="00B76678">
              <w:rPr>
                <w:rFonts w:ascii="Tahoma" w:hAnsi="Tahoma" w:cs="Tahoma"/>
                <w:lang w:eastAsia="en-GB"/>
              </w:rPr>
              <w:t xml:space="preserve">озвиток </w:t>
            </w:r>
            <w:r>
              <w:rPr>
                <w:rFonts w:ascii="Tahoma" w:hAnsi="Tahoma" w:cs="Tahoma"/>
                <w:lang w:eastAsia="en-GB"/>
              </w:rPr>
              <w:t>сільської місцевості</w:t>
            </w:r>
          </w:p>
          <w:p w:rsidR="00F91E7A" w:rsidRPr="00B76678" w:rsidRDefault="00F91E7A" w:rsidP="00F91E7A">
            <w:pPr>
              <w:numPr>
                <w:ilvl w:val="0"/>
                <w:numId w:val="1"/>
              </w:numPr>
              <w:spacing w:after="0" w:line="240" w:lineRule="auto"/>
              <w:rPr>
                <w:rFonts w:ascii="Tahoma" w:hAnsi="Tahoma" w:cs="Tahoma"/>
                <w:lang w:eastAsia="en-GB"/>
              </w:rPr>
            </w:pPr>
            <w:r w:rsidRPr="00B76678">
              <w:rPr>
                <w:rFonts w:ascii="Tahoma" w:hAnsi="Tahoma" w:cs="Tahoma"/>
                <w:lang w:eastAsia="en-GB"/>
              </w:rPr>
              <w:t>Дослідження та інновації</w:t>
            </w:r>
          </w:p>
          <w:p w:rsidR="00F91E7A" w:rsidRPr="00B76678" w:rsidRDefault="00F91E7A" w:rsidP="00F91E7A">
            <w:pPr>
              <w:numPr>
                <w:ilvl w:val="0"/>
                <w:numId w:val="1"/>
              </w:numPr>
              <w:spacing w:after="0" w:line="240" w:lineRule="auto"/>
              <w:rPr>
                <w:rFonts w:ascii="Tahoma" w:hAnsi="Tahoma" w:cs="Tahoma"/>
                <w:lang w:eastAsia="en-GB"/>
              </w:rPr>
            </w:pPr>
            <w:r w:rsidRPr="00B76678">
              <w:rPr>
                <w:rFonts w:ascii="Tahoma" w:hAnsi="Tahoma" w:cs="Tahoma"/>
                <w:lang w:eastAsia="en-GB"/>
              </w:rPr>
              <w:t>Рибальство та морська політика</w:t>
            </w:r>
          </w:p>
          <w:p w:rsidR="00F91E7A" w:rsidRPr="00B76678" w:rsidRDefault="00F91E7A" w:rsidP="00F91E7A">
            <w:pPr>
              <w:spacing w:after="0" w:line="240" w:lineRule="auto"/>
              <w:rPr>
                <w:rFonts w:ascii="Tahoma" w:hAnsi="Tahoma" w:cs="Tahoma"/>
                <w:color w:val="141823"/>
                <w:lang w:eastAsia="ru-RU"/>
              </w:rPr>
            </w:pPr>
            <w:r>
              <w:rPr>
                <w:rFonts w:ascii="Tahoma" w:hAnsi="Tahoma" w:cs="Tahoma"/>
              </w:rPr>
              <w:t>Тренер</w:t>
            </w:r>
            <w:r w:rsidRPr="00B76678">
              <w:rPr>
                <w:rFonts w:ascii="Tahoma" w:hAnsi="Tahoma" w:cs="Tahoma"/>
              </w:rPr>
              <w:t xml:space="preserve">: </w:t>
            </w:r>
            <w:r>
              <w:rPr>
                <w:rFonts w:ascii="Tahoma" w:hAnsi="Tahoma" w:cs="Tahoma"/>
              </w:rPr>
              <w:t>Віктор Чужиков</w:t>
            </w:r>
          </w:p>
        </w:tc>
      </w:tr>
      <w:tr w:rsidR="00F91E7A" w:rsidRPr="00B76678" w:rsidTr="00D12F38">
        <w:trPr>
          <w:trHeight w:val="96"/>
        </w:trPr>
        <w:tc>
          <w:tcPr>
            <w:tcW w:w="1825" w:type="dxa"/>
          </w:tcPr>
          <w:p w:rsidR="00F91E7A" w:rsidRPr="00B76678" w:rsidRDefault="00F91E7A" w:rsidP="00F91E7A">
            <w:pPr>
              <w:spacing w:after="0" w:line="240" w:lineRule="auto"/>
              <w:jc w:val="center"/>
              <w:rPr>
                <w:rFonts w:ascii="Tahoma" w:hAnsi="Tahoma" w:cs="Tahoma"/>
                <w:b/>
              </w:rPr>
            </w:pPr>
          </w:p>
        </w:tc>
        <w:tc>
          <w:tcPr>
            <w:tcW w:w="986" w:type="dxa"/>
            <w:tcBorders>
              <w:top w:val="single" w:sz="6" w:space="0" w:color="000000"/>
              <w:left w:val="single" w:sz="6" w:space="0" w:color="000000"/>
              <w:bottom w:val="single" w:sz="6" w:space="0" w:color="000000"/>
              <w:right w:val="single" w:sz="6" w:space="0" w:color="000000"/>
            </w:tcBorders>
          </w:tcPr>
          <w:p w:rsidR="00F91E7A" w:rsidRPr="00B76678" w:rsidRDefault="00F91E7A" w:rsidP="00F91E7A">
            <w:pPr>
              <w:spacing w:after="0" w:line="240" w:lineRule="auto"/>
              <w:rPr>
                <w:rFonts w:ascii="Tahoma" w:hAnsi="Tahoma" w:cs="Tahoma"/>
              </w:rPr>
            </w:pPr>
            <w:r w:rsidRPr="00B76678">
              <w:rPr>
                <w:rFonts w:ascii="Tahoma" w:hAnsi="Tahoma" w:cs="Tahoma"/>
              </w:rPr>
              <w:t>День четвертий</w:t>
            </w:r>
          </w:p>
        </w:tc>
        <w:tc>
          <w:tcPr>
            <w:tcW w:w="6710" w:type="dxa"/>
          </w:tcPr>
          <w:p w:rsidR="00F91E7A" w:rsidRPr="00B76678" w:rsidRDefault="00F91E7A" w:rsidP="00F91E7A">
            <w:pPr>
              <w:spacing w:after="0" w:line="240" w:lineRule="auto"/>
              <w:rPr>
                <w:rFonts w:ascii="Tahoma" w:hAnsi="Tahoma" w:cs="Tahoma"/>
              </w:rPr>
            </w:pPr>
            <w:r>
              <w:rPr>
                <w:rFonts w:ascii="Tahoma" w:hAnsi="Tahoma" w:cs="Tahoma"/>
              </w:rPr>
              <w:t>Сесія 4</w:t>
            </w:r>
            <w:r w:rsidRPr="00B76678">
              <w:rPr>
                <w:rFonts w:ascii="Tahoma" w:hAnsi="Tahoma" w:cs="Tahoma"/>
              </w:rPr>
              <w:t xml:space="preserve"> . </w:t>
            </w:r>
            <w:r w:rsidR="00EB1011">
              <w:rPr>
                <w:rFonts w:ascii="Tahoma" w:hAnsi="Tahoma" w:cs="Tahoma"/>
                <w:color w:val="141823"/>
                <w:lang w:eastAsia="ru-RU"/>
              </w:rPr>
              <w:t>Окремі г</w:t>
            </w:r>
            <w:r w:rsidR="00EB1011" w:rsidRPr="00B76678">
              <w:rPr>
                <w:rFonts w:ascii="Tahoma" w:hAnsi="Tahoma" w:cs="Tahoma"/>
                <w:color w:val="141823"/>
                <w:lang w:eastAsia="ru-RU"/>
              </w:rPr>
              <w:t>алузев</w:t>
            </w:r>
            <w:r w:rsidR="00EB1011">
              <w:rPr>
                <w:rFonts w:ascii="Tahoma" w:hAnsi="Tahoma" w:cs="Tahoma"/>
                <w:color w:val="141823"/>
                <w:lang w:eastAsia="ru-RU"/>
              </w:rPr>
              <w:t>і</w:t>
            </w:r>
            <w:r w:rsidR="00EB1011" w:rsidRPr="00B76678">
              <w:rPr>
                <w:rFonts w:ascii="Tahoma" w:hAnsi="Tahoma" w:cs="Tahoma"/>
                <w:color w:val="141823"/>
                <w:lang w:eastAsia="ru-RU"/>
              </w:rPr>
              <w:t xml:space="preserve"> та горизонтальн</w:t>
            </w:r>
            <w:r w:rsidR="00EB1011">
              <w:rPr>
                <w:rFonts w:ascii="Tahoma" w:hAnsi="Tahoma" w:cs="Tahoma"/>
                <w:color w:val="141823"/>
                <w:lang w:eastAsia="ru-RU"/>
              </w:rPr>
              <w:t>і</w:t>
            </w:r>
            <w:r w:rsidR="00EB1011" w:rsidRPr="00B76678">
              <w:rPr>
                <w:rFonts w:ascii="Tahoma" w:hAnsi="Tahoma" w:cs="Tahoma"/>
                <w:color w:val="141823"/>
                <w:lang w:eastAsia="ru-RU"/>
              </w:rPr>
              <w:t xml:space="preserve"> політик</w:t>
            </w:r>
            <w:r w:rsidR="00EB1011">
              <w:rPr>
                <w:rFonts w:ascii="Tahoma" w:hAnsi="Tahoma" w:cs="Tahoma"/>
                <w:color w:val="141823"/>
                <w:lang w:eastAsia="ru-RU"/>
              </w:rPr>
              <w:t>и</w:t>
            </w:r>
            <w:r w:rsidR="00EB1011" w:rsidRPr="00B76678">
              <w:rPr>
                <w:rFonts w:ascii="Tahoma" w:hAnsi="Tahoma" w:cs="Tahoma"/>
                <w:color w:val="141823"/>
                <w:lang w:eastAsia="ru-RU"/>
              </w:rPr>
              <w:t xml:space="preserve"> ЄС</w:t>
            </w:r>
          </w:p>
          <w:p w:rsidR="00F91E7A" w:rsidRPr="00B76678" w:rsidRDefault="00F91E7A" w:rsidP="00F91E7A">
            <w:pPr>
              <w:spacing w:after="0" w:line="240" w:lineRule="auto"/>
              <w:rPr>
                <w:rFonts w:ascii="Tahoma" w:hAnsi="Tahoma" w:cs="Tahoma"/>
              </w:rPr>
            </w:pPr>
            <w:r w:rsidRPr="00B76678">
              <w:rPr>
                <w:rFonts w:ascii="Tahoma" w:hAnsi="Tahoma" w:cs="Tahoma"/>
              </w:rPr>
              <w:t xml:space="preserve"> (продовження)</w:t>
            </w:r>
          </w:p>
          <w:p w:rsidR="00F91E7A" w:rsidRPr="00B76678" w:rsidRDefault="00F91E7A" w:rsidP="00F91E7A">
            <w:pPr>
              <w:numPr>
                <w:ilvl w:val="0"/>
                <w:numId w:val="1"/>
              </w:numPr>
              <w:spacing w:after="0" w:line="240" w:lineRule="auto"/>
              <w:rPr>
                <w:rFonts w:ascii="Tahoma" w:hAnsi="Tahoma" w:cs="Tahoma"/>
                <w:lang w:eastAsia="en-GB"/>
              </w:rPr>
            </w:pPr>
            <w:r w:rsidRPr="00B76678">
              <w:rPr>
                <w:rFonts w:ascii="Tahoma" w:hAnsi="Tahoma" w:cs="Tahoma"/>
                <w:lang w:eastAsia="en-GB"/>
              </w:rPr>
              <w:t>Транспорт та енергетика</w:t>
            </w:r>
          </w:p>
          <w:p w:rsidR="00F91E7A" w:rsidRPr="00B76678" w:rsidRDefault="00F91E7A" w:rsidP="00F91E7A">
            <w:pPr>
              <w:numPr>
                <w:ilvl w:val="0"/>
                <w:numId w:val="1"/>
              </w:numPr>
              <w:spacing w:after="0" w:line="240" w:lineRule="auto"/>
              <w:rPr>
                <w:rFonts w:ascii="Tahoma" w:hAnsi="Tahoma" w:cs="Tahoma"/>
                <w:lang w:eastAsia="en-GB"/>
              </w:rPr>
            </w:pPr>
            <w:r w:rsidRPr="00B76678">
              <w:rPr>
                <w:rFonts w:ascii="Tahoma" w:hAnsi="Tahoma" w:cs="Tahoma"/>
                <w:lang w:eastAsia="en-GB"/>
              </w:rPr>
              <w:t>Захист довкілля</w:t>
            </w:r>
          </w:p>
          <w:p w:rsidR="00F91E7A" w:rsidRPr="00B76678" w:rsidRDefault="00F91E7A" w:rsidP="00F91E7A">
            <w:pPr>
              <w:numPr>
                <w:ilvl w:val="0"/>
                <w:numId w:val="1"/>
              </w:numPr>
              <w:spacing w:after="0" w:line="240" w:lineRule="auto"/>
              <w:rPr>
                <w:rFonts w:ascii="Tahoma" w:hAnsi="Tahoma" w:cs="Tahoma"/>
                <w:lang w:eastAsia="en-GB"/>
              </w:rPr>
            </w:pPr>
            <w:r w:rsidRPr="00B76678">
              <w:rPr>
                <w:rFonts w:ascii="Tahoma" w:hAnsi="Tahoma" w:cs="Tahoma"/>
                <w:lang w:eastAsia="en-GB"/>
              </w:rPr>
              <w:t>Свобода, безпека та правосуддя</w:t>
            </w:r>
          </w:p>
          <w:p w:rsidR="00F91E7A" w:rsidRPr="00B76678" w:rsidRDefault="00F91E7A" w:rsidP="00F91E7A">
            <w:pPr>
              <w:numPr>
                <w:ilvl w:val="0"/>
                <w:numId w:val="1"/>
              </w:numPr>
              <w:spacing w:after="0" w:line="240" w:lineRule="auto"/>
              <w:rPr>
                <w:rFonts w:ascii="Tahoma" w:hAnsi="Tahoma" w:cs="Tahoma"/>
                <w:lang w:eastAsia="en-GB"/>
              </w:rPr>
            </w:pPr>
            <w:r w:rsidRPr="00B76678">
              <w:rPr>
                <w:rFonts w:ascii="Tahoma" w:hAnsi="Tahoma" w:cs="Tahoma"/>
                <w:lang w:eastAsia="en-GB"/>
              </w:rPr>
              <w:t>Промисловість</w:t>
            </w:r>
          </w:p>
          <w:p w:rsidR="00F91E7A" w:rsidRPr="00B76678" w:rsidRDefault="00F91E7A" w:rsidP="00F91E7A">
            <w:pPr>
              <w:numPr>
                <w:ilvl w:val="0"/>
                <w:numId w:val="1"/>
              </w:numPr>
              <w:spacing w:after="0" w:line="240" w:lineRule="auto"/>
              <w:rPr>
                <w:rFonts w:ascii="Tahoma" w:hAnsi="Tahoma" w:cs="Tahoma"/>
                <w:lang w:eastAsia="en-GB"/>
              </w:rPr>
            </w:pPr>
            <w:r w:rsidRPr="00B76678">
              <w:rPr>
                <w:rFonts w:ascii="Tahoma" w:hAnsi="Tahoma" w:cs="Tahoma"/>
                <w:lang w:eastAsia="en-GB"/>
              </w:rPr>
              <w:t>Зайнятість</w:t>
            </w:r>
          </w:p>
          <w:p w:rsidR="00F91E7A" w:rsidRPr="00B76678" w:rsidRDefault="00EB1011" w:rsidP="00F91E7A">
            <w:pPr>
              <w:numPr>
                <w:ilvl w:val="0"/>
                <w:numId w:val="1"/>
              </w:numPr>
              <w:spacing w:after="0" w:line="240" w:lineRule="auto"/>
              <w:rPr>
                <w:rFonts w:ascii="Tahoma" w:hAnsi="Tahoma" w:cs="Tahoma"/>
                <w:lang w:eastAsia="en-GB"/>
              </w:rPr>
            </w:pPr>
            <w:r>
              <w:rPr>
                <w:rFonts w:ascii="Tahoma" w:hAnsi="Tahoma" w:cs="Tahoma"/>
                <w:lang w:eastAsia="en-GB"/>
              </w:rPr>
              <w:t>Комунікація</w:t>
            </w:r>
            <w:r w:rsidR="00F91E7A" w:rsidRPr="00B76678">
              <w:rPr>
                <w:rFonts w:ascii="Tahoma" w:hAnsi="Tahoma" w:cs="Tahoma"/>
                <w:lang w:eastAsia="en-GB"/>
              </w:rPr>
              <w:t xml:space="preserve"> та інформація</w:t>
            </w:r>
          </w:p>
          <w:p w:rsidR="00F91E7A" w:rsidRPr="00B76678" w:rsidRDefault="00F91E7A" w:rsidP="00F91E7A">
            <w:pPr>
              <w:numPr>
                <w:ilvl w:val="0"/>
                <w:numId w:val="1"/>
              </w:numPr>
              <w:spacing w:after="0" w:line="240" w:lineRule="auto"/>
              <w:rPr>
                <w:rFonts w:ascii="Tahoma" w:hAnsi="Tahoma" w:cs="Tahoma"/>
                <w:lang w:eastAsia="en-GB"/>
              </w:rPr>
            </w:pPr>
            <w:r w:rsidRPr="00B76678">
              <w:rPr>
                <w:rFonts w:ascii="Tahoma" w:hAnsi="Tahoma" w:cs="Tahoma"/>
                <w:lang w:eastAsia="en-GB"/>
              </w:rPr>
              <w:t>Зовнішня політика та зовнішні кордони</w:t>
            </w:r>
          </w:p>
          <w:p w:rsidR="00F91E7A" w:rsidRPr="00B76678" w:rsidRDefault="00F91E7A" w:rsidP="00F91E7A">
            <w:pPr>
              <w:numPr>
                <w:ilvl w:val="0"/>
                <w:numId w:val="1"/>
              </w:numPr>
              <w:spacing w:after="0" w:line="240" w:lineRule="auto"/>
              <w:rPr>
                <w:rFonts w:ascii="Tahoma" w:hAnsi="Tahoma" w:cs="Tahoma"/>
                <w:lang w:eastAsia="en-GB"/>
              </w:rPr>
            </w:pPr>
            <w:r>
              <w:rPr>
                <w:rFonts w:ascii="Tahoma" w:hAnsi="Tahoma" w:cs="Tahoma"/>
                <w:lang w:eastAsia="en-GB"/>
              </w:rPr>
              <w:t>Ц</w:t>
            </w:r>
            <w:r w:rsidRPr="00B76678">
              <w:rPr>
                <w:rFonts w:ascii="Tahoma" w:hAnsi="Tahoma" w:cs="Tahoma"/>
                <w:lang w:eastAsia="en-GB"/>
              </w:rPr>
              <w:t>ивільний захист та оборона</w:t>
            </w:r>
          </w:p>
          <w:p w:rsidR="00F91E7A" w:rsidRPr="00B76678" w:rsidRDefault="00F91E7A" w:rsidP="00F91E7A">
            <w:pPr>
              <w:numPr>
                <w:ilvl w:val="0"/>
                <w:numId w:val="1"/>
              </w:numPr>
              <w:spacing w:after="0" w:line="240" w:lineRule="auto"/>
              <w:rPr>
                <w:rFonts w:ascii="Tahoma" w:hAnsi="Tahoma" w:cs="Tahoma"/>
                <w:lang w:eastAsia="en-GB"/>
              </w:rPr>
            </w:pPr>
            <w:r>
              <w:rPr>
                <w:rFonts w:ascii="Tahoma" w:hAnsi="Tahoma" w:cs="Tahoma"/>
                <w:lang w:eastAsia="en-GB"/>
              </w:rPr>
              <w:t>А</w:t>
            </w:r>
            <w:r w:rsidRPr="00B76678">
              <w:rPr>
                <w:rFonts w:ascii="Tahoma" w:hAnsi="Tahoma" w:cs="Tahoma"/>
                <w:lang w:eastAsia="en-GB"/>
              </w:rPr>
              <w:t>дміністративна співпраця</w:t>
            </w:r>
          </w:p>
          <w:p w:rsidR="00F91E7A" w:rsidRPr="00B76678" w:rsidRDefault="00F91E7A" w:rsidP="00F91E7A">
            <w:pPr>
              <w:numPr>
                <w:ilvl w:val="0"/>
                <w:numId w:val="1"/>
              </w:numPr>
              <w:spacing w:after="0" w:line="240" w:lineRule="auto"/>
              <w:rPr>
                <w:rFonts w:ascii="Tahoma" w:hAnsi="Tahoma" w:cs="Tahoma"/>
                <w:lang w:eastAsia="en-GB"/>
              </w:rPr>
            </w:pPr>
            <w:r>
              <w:rPr>
                <w:rFonts w:ascii="Tahoma" w:hAnsi="Tahoma" w:cs="Tahoma"/>
                <w:lang w:eastAsia="en-GB"/>
              </w:rPr>
              <w:t>О</w:t>
            </w:r>
            <w:r w:rsidRPr="00B76678">
              <w:rPr>
                <w:rFonts w:ascii="Tahoma" w:hAnsi="Tahoma" w:cs="Tahoma"/>
                <w:lang w:eastAsia="en-GB"/>
              </w:rPr>
              <w:t>хорона здоров'я, культур</w:t>
            </w:r>
            <w:r w:rsidR="00EB1011">
              <w:rPr>
                <w:rFonts w:ascii="Tahoma" w:hAnsi="Tahoma" w:cs="Tahoma"/>
                <w:lang w:eastAsia="en-GB"/>
              </w:rPr>
              <w:t>а</w:t>
            </w:r>
            <w:r w:rsidRPr="00B76678">
              <w:rPr>
                <w:rFonts w:ascii="Tahoma" w:hAnsi="Tahoma" w:cs="Tahoma"/>
                <w:lang w:eastAsia="en-GB"/>
              </w:rPr>
              <w:t>, освіта та спорт</w:t>
            </w:r>
          </w:p>
          <w:p w:rsidR="00F91E7A" w:rsidRPr="00B76678" w:rsidRDefault="00F91E7A" w:rsidP="00F91E7A">
            <w:pPr>
              <w:spacing w:after="0" w:line="240" w:lineRule="auto"/>
              <w:rPr>
                <w:rFonts w:ascii="Tahoma" w:hAnsi="Tahoma" w:cs="Tahoma"/>
              </w:rPr>
            </w:pPr>
            <w:r>
              <w:rPr>
                <w:rFonts w:ascii="Tahoma" w:hAnsi="Tahoma" w:cs="Tahoma"/>
              </w:rPr>
              <w:t>Тренери</w:t>
            </w:r>
            <w:r w:rsidRPr="00B76678">
              <w:rPr>
                <w:rFonts w:ascii="Tahoma" w:hAnsi="Tahoma" w:cs="Tahoma"/>
              </w:rPr>
              <w:t xml:space="preserve">: </w:t>
            </w:r>
            <w:r w:rsidRPr="001A6BC5">
              <w:rPr>
                <w:rFonts w:ascii="Tahoma" w:hAnsi="Tahoma" w:cs="Tahoma"/>
              </w:rPr>
              <w:t>Сергій Федонюк , Наталія Карпчук</w:t>
            </w:r>
          </w:p>
        </w:tc>
      </w:tr>
      <w:tr w:rsidR="00F91E7A" w:rsidRPr="00B76678" w:rsidTr="00D12F38">
        <w:trPr>
          <w:trHeight w:val="96"/>
        </w:trPr>
        <w:tc>
          <w:tcPr>
            <w:tcW w:w="1825" w:type="dxa"/>
          </w:tcPr>
          <w:p w:rsidR="00F91E7A" w:rsidRPr="00B76678" w:rsidRDefault="00F91E7A" w:rsidP="00F91E7A">
            <w:pPr>
              <w:spacing w:after="0" w:line="240" w:lineRule="auto"/>
              <w:jc w:val="center"/>
              <w:rPr>
                <w:rFonts w:ascii="Tahoma" w:hAnsi="Tahoma" w:cs="Tahoma"/>
                <w:b/>
              </w:rPr>
            </w:pPr>
          </w:p>
        </w:tc>
        <w:tc>
          <w:tcPr>
            <w:tcW w:w="986" w:type="dxa"/>
            <w:tcBorders>
              <w:top w:val="single" w:sz="6" w:space="0" w:color="000000"/>
              <w:left w:val="single" w:sz="6" w:space="0" w:color="000000"/>
              <w:bottom w:val="single" w:sz="6" w:space="0" w:color="000000"/>
              <w:right w:val="single" w:sz="6" w:space="0" w:color="000000"/>
            </w:tcBorders>
          </w:tcPr>
          <w:p w:rsidR="00F91E7A" w:rsidRPr="00B76678" w:rsidRDefault="00F91E7A" w:rsidP="00F91E7A">
            <w:pPr>
              <w:spacing w:after="0" w:line="240" w:lineRule="auto"/>
              <w:rPr>
                <w:rFonts w:ascii="Tahoma" w:hAnsi="Tahoma" w:cs="Tahoma"/>
              </w:rPr>
            </w:pPr>
            <w:r w:rsidRPr="00B76678">
              <w:rPr>
                <w:rFonts w:ascii="Tahoma" w:hAnsi="Tahoma" w:cs="Tahoma"/>
              </w:rPr>
              <w:t xml:space="preserve">День </w:t>
            </w:r>
            <w:r w:rsidRPr="00B76678">
              <w:rPr>
                <w:rFonts w:ascii="Tahoma" w:hAnsi="Tahoma" w:cs="Tahoma"/>
              </w:rPr>
              <w:lastRenderedPageBreak/>
              <w:t>п’ятий</w:t>
            </w:r>
          </w:p>
        </w:tc>
        <w:tc>
          <w:tcPr>
            <w:tcW w:w="6710" w:type="dxa"/>
          </w:tcPr>
          <w:p w:rsidR="00F91E7A" w:rsidRPr="001A6BC5" w:rsidRDefault="00F91E7A" w:rsidP="00F91E7A">
            <w:pPr>
              <w:spacing w:after="0" w:line="240" w:lineRule="auto"/>
              <w:rPr>
                <w:rFonts w:ascii="Tahoma" w:hAnsi="Tahoma" w:cs="Tahoma"/>
              </w:rPr>
            </w:pPr>
            <w:r w:rsidRPr="001A6BC5">
              <w:rPr>
                <w:rFonts w:ascii="Tahoma" w:hAnsi="Tahoma" w:cs="Tahoma"/>
              </w:rPr>
              <w:lastRenderedPageBreak/>
              <w:t xml:space="preserve">Сесія 5. </w:t>
            </w:r>
            <w:r w:rsidR="003D7831">
              <w:rPr>
                <w:rFonts w:ascii="Tahoma" w:hAnsi="Tahoma" w:cs="Tahoma"/>
              </w:rPr>
              <w:t>Розвиток навичок</w:t>
            </w:r>
            <w:r w:rsidRPr="001A6BC5">
              <w:rPr>
                <w:rFonts w:ascii="Tahoma" w:hAnsi="Tahoma" w:cs="Tahoma"/>
              </w:rPr>
              <w:t xml:space="preserve"> </w:t>
            </w:r>
            <w:r w:rsidR="00EB1011">
              <w:rPr>
                <w:rFonts w:ascii="Tahoma" w:hAnsi="Tahoma" w:cs="Tahoma"/>
              </w:rPr>
              <w:t>навчально-</w:t>
            </w:r>
            <w:r w:rsidRPr="001A6BC5">
              <w:rPr>
                <w:rFonts w:ascii="Tahoma" w:hAnsi="Tahoma" w:cs="Tahoma"/>
              </w:rPr>
              <w:t>наукової діяльност</w:t>
            </w:r>
            <w:r>
              <w:rPr>
                <w:rFonts w:ascii="Tahoma" w:hAnsi="Tahoma" w:cs="Tahoma"/>
              </w:rPr>
              <w:t xml:space="preserve">і </w:t>
            </w:r>
            <w:r w:rsidR="00EB1011">
              <w:rPr>
                <w:rFonts w:ascii="Tahoma" w:hAnsi="Tahoma" w:cs="Tahoma"/>
              </w:rPr>
              <w:t xml:space="preserve">молоді </w:t>
            </w:r>
            <w:r w:rsidR="003D7831">
              <w:rPr>
                <w:rFonts w:ascii="Tahoma" w:hAnsi="Tahoma" w:cs="Tahoma"/>
              </w:rPr>
              <w:lastRenderedPageBreak/>
              <w:t>щодо ЄС</w:t>
            </w:r>
          </w:p>
          <w:p w:rsidR="00F91E7A" w:rsidRPr="001A6BC5" w:rsidRDefault="00F91E7A" w:rsidP="00F91E7A">
            <w:pPr>
              <w:numPr>
                <w:ilvl w:val="0"/>
                <w:numId w:val="1"/>
              </w:numPr>
              <w:spacing w:after="0" w:line="240" w:lineRule="auto"/>
              <w:rPr>
                <w:rFonts w:ascii="Tahoma" w:hAnsi="Tahoma" w:cs="Tahoma"/>
                <w:lang w:eastAsia="en-GB"/>
              </w:rPr>
            </w:pPr>
            <w:r w:rsidRPr="001A6BC5">
              <w:rPr>
                <w:rFonts w:ascii="Tahoma" w:hAnsi="Tahoma" w:cs="Tahoma"/>
                <w:lang w:eastAsia="en-GB"/>
              </w:rPr>
              <w:t xml:space="preserve">Інформація та дані для </w:t>
            </w:r>
            <w:r w:rsidR="00EB1011">
              <w:rPr>
                <w:rFonts w:ascii="Tahoma" w:hAnsi="Tahoma" w:cs="Tahoma"/>
                <w:lang w:eastAsia="en-GB"/>
              </w:rPr>
              <w:t xml:space="preserve">студій </w:t>
            </w:r>
            <w:r w:rsidRPr="001A6BC5">
              <w:rPr>
                <w:rFonts w:ascii="Tahoma" w:hAnsi="Tahoma" w:cs="Tahoma"/>
                <w:lang w:eastAsia="en-GB"/>
              </w:rPr>
              <w:t>ЄС</w:t>
            </w:r>
          </w:p>
          <w:p w:rsidR="00F91E7A" w:rsidRPr="001A6BC5" w:rsidRDefault="00F91E7A" w:rsidP="00EB1011">
            <w:pPr>
              <w:spacing w:after="0" w:line="240" w:lineRule="auto"/>
              <w:ind w:left="720"/>
              <w:rPr>
                <w:rFonts w:ascii="Tahoma" w:hAnsi="Tahoma" w:cs="Tahoma"/>
                <w:lang w:eastAsia="en-GB"/>
              </w:rPr>
            </w:pPr>
            <w:r w:rsidRPr="001A6BC5">
              <w:rPr>
                <w:rFonts w:ascii="Tahoma" w:hAnsi="Tahoma" w:cs="Tahoma"/>
                <w:lang w:eastAsia="en-GB"/>
              </w:rPr>
              <w:t>- українська та зарубіжна наукова література про ЄС</w:t>
            </w:r>
          </w:p>
          <w:p w:rsidR="00F91E7A" w:rsidRPr="001A6BC5" w:rsidRDefault="00F91E7A" w:rsidP="00EB1011">
            <w:pPr>
              <w:spacing w:after="0" w:line="240" w:lineRule="auto"/>
              <w:ind w:left="720"/>
              <w:rPr>
                <w:rFonts w:ascii="Tahoma" w:hAnsi="Tahoma" w:cs="Tahoma"/>
                <w:lang w:eastAsia="en-GB"/>
              </w:rPr>
            </w:pPr>
            <w:r w:rsidRPr="001A6BC5">
              <w:rPr>
                <w:rFonts w:ascii="Tahoma" w:hAnsi="Tahoma" w:cs="Tahoma"/>
                <w:lang w:eastAsia="en-GB"/>
              </w:rPr>
              <w:t xml:space="preserve">- </w:t>
            </w:r>
            <w:r w:rsidR="00EB1011">
              <w:rPr>
                <w:rFonts w:ascii="Tahoma" w:hAnsi="Tahoma" w:cs="Tahoma"/>
                <w:lang w:eastAsia="en-GB"/>
              </w:rPr>
              <w:t>в</w:t>
            </w:r>
            <w:r w:rsidRPr="001A6BC5">
              <w:rPr>
                <w:rFonts w:ascii="Tahoma" w:hAnsi="Tahoma" w:cs="Tahoma"/>
                <w:lang w:eastAsia="en-GB"/>
              </w:rPr>
              <w:t>икористання веб-баз даних та каталогів ЄС (</w:t>
            </w:r>
            <w:hyperlink r:id="rId7" w:history="1">
              <w:r w:rsidR="00EB1011" w:rsidRPr="008B148B">
                <w:rPr>
                  <w:rStyle w:val="a4"/>
                  <w:rFonts w:ascii="Tahoma" w:hAnsi="Tahoma" w:cs="Tahoma"/>
                  <w:lang w:eastAsia="en-GB"/>
                </w:rPr>
                <w:t>http://cordis.europa.eu</w:t>
              </w:r>
            </w:hyperlink>
            <w:r w:rsidRPr="001A6BC5">
              <w:rPr>
                <w:rFonts w:ascii="Tahoma" w:hAnsi="Tahoma" w:cs="Tahoma"/>
                <w:lang w:eastAsia="en-GB"/>
              </w:rPr>
              <w:t xml:space="preserve">, </w:t>
            </w:r>
            <w:hyperlink r:id="rId8" w:history="1">
              <w:r w:rsidR="00EB1011" w:rsidRPr="008B148B">
                <w:rPr>
                  <w:rStyle w:val="a4"/>
                  <w:rFonts w:ascii="Tahoma" w:hAnsi="Tahoma" w:cs="Tahoma"/>
                  <w:lang w:eastAsia="en-GB"/>
                </w:rPr>
                <w:t>www.eur-lex.europa.eu</w:t>
              </w:r>
            </w:hyperlink>
            <w:r w:rsidRPr="001A6BC5">
              <w:rPr>
                <w:rFonts w:ascii="Tahoma" w:hAnsi="Tahoma" w:cs="Tahoma"/>
                <w:lang w:eastAsia="en-GB"/>
              </w:rPr>
              <w:t xml:space="preserve">, </w:t>
            </w:r>
            <w:hyperlink r:id="rId9" w:history="1">
              <w:r w:rsidR="00EB1011" w:rsidRPr="008B148B">
                <w:rPr>
                  <w:rStyle w:val="a4"/>
                  <w:rFonts w:ascii="Tahoma" w:hAnsi="Tahoma" w:cs="Tahoma"/>
                  <w:lang w:eastAsia="en-GB"/>
                </w:rPr>
                <w:t>http://ec.europa.eu/eurostat</w:t>
              </w:r>
            </w:hyperlink>
            <w:r w:rsidR="00EB1011">
              <w:rPr>
                <w:rFonts w:ascii="Tahoma" w:hAnsi="Tahoma" w:cs="Tahoma"/>
                <w:lang w:eastAsia="en-GB"/>
              </w:rPr>
              <w:t xml:space="preserve"> </w:t>
            </w:r>
            <w:r w:rsidRPr="001A6BC5">
              <w:rPr>
                <w:rFonts w:ascii="Tahoma" w:hAnsi="Tahoma" w:cs="Tahoma"/>
                <w:lang w:eastAsia="en-GB"/>
              </w:rPr>
              <w:t xml:space="preserve">тощо)   </w:t>
            </w:r>
          </w:p>
          <w:p w:rsidR="00F91E7A" w:rsidRPr="001A6BC5" w:rsidRDefault="00F91E7A" w:rsidP="00EB1011">
            <w:pPr>
              <w:spacing w:after="0" w:line="240" w:lineRule="auto"/>
              <w:ind w:left="720"/>
              <w:rPr>
                <w:rFonts w:ascii="Tahoma" w:hAnsi="Tahoma" w:cs="Tahoma"/>
                <w:lang w:eastAsia="en-GB"/>
              </w:rPr>
            </w:pPr>
            <w:r w:rsidRPr="001A6BC5">
              <w:rPr>
                <w:rFonts w:ascii="Tahoma" w:hAnsi="Tahoma" w:cs="Tahoma"/>
                <w:lang w:eastAsia="en-GB"/>
              </w:rPr>
              <w:t xml:space="preserve">- </w:t>
            </w:r>
            <w:r w:rsidR="00EB1011">
              <w:rPr>
                <w:rFonts w:ascii="Tahoma" w:hAnsi="Tahoma" w:cs="Tahoma"/>
                <w:lang w:eastAsia="en-GB"/>
              </w:rPr>
              <w:t>Секторально-галузева і</w:t>
            </w:r>
            <w:r w:rsidRPr="001A6BC5">
              <w:rPr>
                <w:rFonts w:ascii="Tahoma" w:hAnsi="Tahoma" w:cs="Tahoma"/>
                <w:lang w:eastAsia="en-GB"/>
              </w:rPr>
              <w:t xml:space="preserve">нформація про ЄС </w:t>
            </w:r>
          </w:p>
          <w:p w:rsidR="00F91E7A" w:rsidRPr="001A6BC5" w:rsidRDefault="00F91E7A" w:rsidP="00F91E7A">
            <w:pPr>
              <w:numPr>
                <w:ilvl w:val="0"/>
                <w:numId w:val="1"/>
              </w:numPr>
              <w:spacing w:after="0" w:line="240" w:lineRule="auto"/>
              <w:rPr>
                <w:rFonts w:ascii="Tahoma" w:hAnsi="Tahoma" w:cs="Tahoma"/>
                <w:lang w:eastAsia="en-GB"/>
              </w:rPr>
            </w:pPr>
            <w:r w:rsidRPr="001A6BC5">
              <w:rPr>
                <w:rFonts w:ascii="Tahoma" w:hAnsi="Tahoma" w:cs="Tahoma"/>
                <w:lang w:eastAsia="en-GB"/>
              </w:rPr>
              <w:t xml:space="preserve">Застосування комп’ютерного тестування в курсах ЄС: таксономія </w:t>
            </w:r>
            <w:r w:rsidR="00EB1011">
              <w:rPr>
                <w:rFonts w:ascii="Tahoma" w:hAnsi="Tahoma" w:cs="Tahoma"/>
                <w:lang w:eastAsia="en-GB"/>
              </w:rPr>
              <w:t xml:space="preserve">Б. </w:t>
            </w:r>
            <w:r w:rsidRPr="001A6BC5">
              <w:rPr>
                <w:rFonts w:ascii="Tahoma" w:hAnsi="Tahoma" w:cs="Tahoma"/>
                <w:lang w:eastAsia="en-GB"/>
              </w:rPr>
              <w:t>Блума</w:t>
            </w:r>
          </w:p>
          <w:p w:rsidR="00F91E7A" w:rsidRPr="001A6BC5" w:rsidRDefault="00F91E7A" w:rsidP="00EB1011">
            <w:pPr>
              <w:spacing w:after="0" w:line="240" w:lineRule="auto"/>
              <w:ind w:left="720"/>
              <w:rPr>
                <w:rFonts w:ascii="Tahoma" w:hAnsi="Tahoma" w:cs="Tahoma"/>
                <w:lang w:eastAsia="en-GB"/>
              </w:rPr>
            </w:pPr>
            <w:r w:rsidRPr="001A6BC5">
              <w:rPr>
                <w:rFonts w:ascii="Tahoma" w:hAnsi="Tahoma" w:cs="Tahoma"/>
                <w:lang w:eastAsia="en-GB"/>
              </w:rPr>
              <w:t>- Поняття таксономії (систематики) навчальних цілей (за Б. Блумом)</w:t>
            </w:r>
          </w:p>
          <w:p w:rsidR="00F91E7A" w:rsidRPr="001A6BC5" w:rsidRDefault="00F91E7A" w:rsidP="00EB1011">
            <w:pPr>
              <w:spacing w:after="0" w:line="240" w:lineRule="auto"/>
              <w:ind w:left="720"/>
              <w:rPr>
                <w:rFonts w:ascii="Tahoma" w:hAnsi="Tahoma" w:cs="Tahoma"/>
                <w:lang w:eastAsia="en-GB"/>
              </w:rPr>
            </w:pPr>
            <w:r w:rsidRPr="001A6BC5">
              <w:rPr>
                <w:rFonts w:ascii="Tahoma" w:hAnsi="Tahoma" w:cs="Tahoma"/>
                <w:lang w:eastAsia="en-GB"/>
              </w:rPr>
              <w:t>- Дидактичні та технічні аспекти методу комп'ютерного тестування (тестування здібностей студентів за допомогою комп'ютерних програм)</w:t>
            </w:r>
          </w:p>
          <w:p w:rsidR="00F91E7A" w:rsidRPr="001A6BC5" w:rsidRDefault="00F91E7A" w:rsidP="00EB1011">
            <w:pPr>
              <w:spacing w:after="0" w:line="240" w:lineRule="auto"/>
              <w:ind w:left="720"/>
              <w:rPr>
                <w:rFonts w:ascii="Tahoma" w:hAnsi="Tahoma" w:cs="Tahoma"/>
                <w:lang w:eastAsia="en-GB"/>
              </w:rPr>
            </w:pPr>
            <w:r w:rsidRPr="001A6BC5">
              <w:rPr>
                <w:rFonts w:ascii="Tahoma" w:hAnsi="Tahoma" w:cs="Tahoma"/>
                <w:lang w:eastAsia="en-GB"/>
              </w:rPr>
              <w:t>- Введення таксономії Блума в тестування: вміння формувати питання</w:t>
            </w:r>
          </w:p>
          <w:p w:rsidR="00F91E7A" w:rsidRPr="001A6BC5" w:rsidRDefault="00F91E7A" w:rsidP="00F91E7A">
            <w:pPr>
              <w:numPr>
                <w:ilvl w:val="0"/>
                <w:numId w:val="1"/>
              </w:numPr>
              <w:spacing w:after="0" w:line="240" w:lineRule="auto"/>
              <w:rPr>
                <w:rFonts w:ascii="Tahoma" w:hAnsi="Tahoma" w:cs="Tahoma"/>
                <w:lang w:eastAsia="en-GB"/>
              </w:rPr>
            </w:pPr>
            <w:r w:rsidRPr="001A6BC5">
              <w:rPr>
                <w:rFonts w:ascii="Tahoma" w:hAnsi="Tahoma" w:cs="Tahoma"/>
                <w:lang w:eastAsia="en-GB"/>
              </w:rPr>
              <w:t>Лінійні регресійні моделі в дослідженнях ЄС</w:t>
            </w:r>
          </w:p>
          <w:p w:rsidR="00F91E7A" w:rsidRPr="001A6BC5" w:rsidRDefault="00F91E7A" w:rsidP="00EB1011">
            <w:pPr>
              <w:spacing w:after="0" w:line="240" w:lineRule="auto"/>
              <w:ind w:left="720"/>
              <w:rPr>
                <w:rFonts w:ascii="Tahoma" w:hAnsi="Tahoma" w:cs="Tahoma"/>
                <w:lang w:eastAsia="en-GB"/>
              </w:rPr>
            </w:pPr>
            <w:r w:rsidRPr="001A6BC5">
              <w:rPr>
                <w:rFonts w:ascii="Tahoma" w:hAnsi="Tahoma" w:cs="Tahoma"/>
                <w:lang w:eastAsia="en-GB"/>
              </w:rPr>
              <w:t xml:space="preserve">- Поняття лінійної регресії. Типи даних, </w:t>
            </w:r>
            <w:r w:rsidR="00EB1011">
              <w:rPr>
                <w:rFonts w:ascii="Tahoma" w:hAnsi="Tahoma" w:cs="Tahoma"/>
                <w:lang w:eastAsia="en-GB"/>
              </w:rPr>
              <w:t>на основі яких можна здійснювати</w:t>
            </w:r>
            <w:r w:rsidRPr="001A6BC5">
              <w:rPr>
                <w:rFonts w:ascii="Tahoma" w:hAnsi="Tahoma" w:cs="Tahoma"/>
                <w:lang w:eastAsia="en-GB"/>
              </w:rPr>
              <w:t xml:space="preserve"> моделювання</w:t>
            </w:r>
          </w:p>
          <w:p w:rsidR="00F91E7A" w:rsidRPr="001A6BC5" w:rsidRDefault="00F91E7A" w:rsidP="00EB1011">
            <w:pPr>
              <w:spacing w:after="0" w:line="240" w:lineRule="auto"/>
              <w:ind w:left="720"/>
              <w:rPr>
                <w:rFonts w:ascii="Tahoma" w:hAnsi="Tahoma" w:cs="Tahoma"/>
                <w:lang w:eastAsia="en-GB"/>
              </w:rPr>
            </w:pPr>
            <w:r w:rsidRPr="001A6BC5">
              <w:rPr>
                <w:rFonts w:ascii="Tahoma" w:hAnsi="Tahoma" w:cs="Tahoma"/>
                <w:lang w:eastAsia="en-GB"/>
              </w:rPr>
              <w:t xml:space="preserve">- Отримання </w:t>
            </w:r>
            <w:r w:rsidR="00EB1011">
              <w:rPr>
                <w:rFonts w:ascii="Tahoma" w:hAnsi="Tahoma" w:cs="Tahoma"/>
                <w:lang w:eastAsia="en-GB"/>
              </w:rPr>
              <w:t xml:space="preserve">регресійної </w:t>
            </w:r>
            <w:r w:rsidRPr="001A6BC5">
              <w:rPr>
                <w:rFonts w:ascii="Tahoma" w:hAnsi="Tahoma" w:cs="Tahoma"/>
                <w:lang w:eastAsia="en-GB"/>
              </w:rPr>
              <w:t>статистики за допомогою програми Microsoft Excel</w:t>
            </w:r>
          </w:p>
          <w:p w:rsidR="00F91E7A" w:rsidRDefault="00F91E7A" w:rsidP="00EB1011">
            <w:pPr>
              <w:spacing w:after="0" w:line="240" w:lineRule="auto"/>
              <w:ind w:left="720"/>
              <w:rPr>
                <w:rFonts w:ascii="Tahoma" w:hAnsi="Tahoma" w:cs="Tahoma"/>
              </w:rPr>
            </w:pPr>
            <w:r w:rsidRPr="001A6BC5">
              <w:rPr>
                <w:rFonts w:ascii="Tahoma" w:hAnsi="Tahoma" w:cs="Tahoma"/>
                <w:lang w:eastAsia="en-GB"/>
              </w:rPr>
              <w:t>- Інтерпретація регресійної статистики</w:t>
            </w:r>
          </w:p>
          <w:p w:rsidR="00F91E7A" w:rsidRPr="00B76678" w:rsidRDefault="00F91E7A" w:rsidP="00F91E7A">
            <w:pPr>
              <w:spacing w:after="0" w:line="240" w:lineRule="auto"/>
              <w:rPr>
                <w:rFonts w:ascii="Tahoma" w:hAnsi="Tahoma" w:cs="Tahoma"/>
              </w:rPr>
            </w:pPr>
            <w:r>
              <w:rPr>
                <w:rFonts w:ascii="Tahoma" w:hAnsi="Tahoma" w:cs="Tahoma"/>
              </w:rPr>
              <w:t>Тренер</w:t>
            </w:r>
            <w:r w:rsidRPr="00B76678">
              <w:rPr>
                <w:rFonts w:ascii="Tahoma" w:hAnsi="Tahoma" w:cs="Tahoma"/>
              </w:rPr>
              <w:t xml:space="preserve">: </w:t>
            </w:r>
            <w:r>
              <w:rPr>
                <w:rFonts w:ascii="Tahoma" w:hAnsi="Tahoma" w:cs="Tahoma"/>
              </w:rPr>
              <w:t>Андрій Бояр</w:t>
            </w:r>
          </w:p>
        </w:tc>
      </w:tr>
      <w:tr w:rsidR="00F91E7A" w:rsidRPr="00B76678" w:rsidTr="00D12F38">
        <w:trPr>
          <w:trHeight w:val="96"/>
        </w:trPr>
        <w:tc>
          <w:tcPr>
            <w:tcW w:w="1825" w:type="dxa"/>
          </w:tcPr>
          <w:p w:rsidR="00F91E7A" w:rsidRPr="00B76678" w:rsidRDefault="00F91E7A" w:rsidP="00F91E7A">
            <w:pPr>
              <w:spacing w:after="0" w:line="240" w:lineRule="auto"/>
              <w:jc w:val="center"/>
              <w:rPr>
                <w:rFonts w:ascii="Tahoma" w:hAnsi="Tahoma" w:cs="Tahoma"/>
                <w:b/>
              </w:rPr>
            </w:pPr>
          </w:p>
        </w:tc>
        <w:tc>
          <w:tcPr>
            <w:tcW w:w="986" w:type="dxa"/>
            <w:tcBorders>
              <w:top w:val="single" w:sz="6" w:space="0" w:color="000000"/>
              <w:left w:val="single" w:sz="6" w:space="0" w:color="000000"/>
              <w:bottom w:val="single" w:sz="6" w:space="0" w:color="000000"/>
              <w:right w:val="single" w:sz="6" w:space="0" w:color="000000"/>
            </w:tcBorders>
          </w:tcPr>
          <w:p w:rsidR="00F91E7A" w:rsidRPr="00B76678" w:rsidRDefault="00F91E7A" w:rsidP="00F91E7A">
            <w:pPr>
              <w:spacing w:after="0" w:line="240" w:lineRule="auto"/>
              <w:rPr>
                <w:rFonts w:ascii="Tahoma" w:hAnsi="Tahoma" w:cs="Tahoma"/>
              </w:rPr>
            </w:pPr>
            <w:r w:rsidRPr="00B76678">
              <w:rPr>
                <w:rFonts w:ascii="Tahoma" w:hAnsi="Tahoma" w:cs="Tahoma"/>
              </w:rPr>
              <w:t>День шостий</w:t>
            </w:r>
          </w:p>
        </w:tc>
        <w:tc>
          <w:tcPr>
            <w:tcW w:w="6710" w:type="dxa"/>
          </w:tcPr>
          <w:p w:rsidR="00F91E7A" w:rsidRPr="00B76678" w:rsidRDefault="00F91E7A" w:rsidP="00F91E7A">
            <w:pPr>
              <w:spacing w:after="0" w:line="240" w:lineRule="auto"/>
              <w:rPr>
                <w:rFonts w:ascii="Tahoma" w:hAnsi="Tahoma" w:cs="Tahoma"/>
              </w:rPr>
            </w:pPr>
            <w:r w:rsidRPr="001A6BC5">
              <w:rPr>
                <w:rFonts w:ascii="Tahoma" w:hAnsi="Tahoma" w:cs="Tahoma"/>
              </w:rPr>
              <w:t xml:space="preserve">Сесія 5. </w:t>
            </w:r>
            <w:r w:rsidR="003D7831">
              <w:rPr>
                <w:rFonts w:ascii="Tahoma" w:hAnsi="Tahoma" w:cs="Tahoma"/>
              </w:rPr>
              <w:t>Розвиток навичок</w:t>
            </w:r>
            <w:r w:rsidR="003D7831" w:rsidRPr="001A6BC5">
              <w:rPr>
                <w:rFonts w:ascii="Tahoma" w:hAnsi="Tahoma" w:cs="Tahoma"/>
              </w:rPr>
              <w:t xml:space="preserve"> </w:t>
            </w:r>
            <w:r w:rsidR="003D7831">
              <w:rPr>
                <w:rFonts w:ascii="Tahoma" w:hAnsi="Tahoma" w:cs="Tahoma"/>
              </w:rPr>
              <w:t>навчально-</w:t>
            </w:r>
            <w:r w:rsidR="003D7831" w:rsidRPr="001A6BC5">
              <w:rPr>
                <w:rFonts w:ascii="Tahoma" w:hAnsi="Tahoma" w:cs="Tahoma"/>
              </w:rPr>
              <w:t>наукової діяльност</w:t>
            </w:r>
            <w:r w:rsidR="003D7831">
              <w:rPr>
                <w:rFonts w:ascii="Tahoma" w:hAnsi="Tahoma" w:cs="Tahoma"/>
              </w:rPr>
              <w:t>і молоді щодо ЄС</w:t>
            </w:r>
            <w:r>
              <w:rPr>
                <w:rFonts w:ascii="Tahoma" w:hAnsi="Tahoma" w:cs="Tahoma"/>
              </w:rPr>
              <w:t xml:space="preserve"> </w:t>
            </w:r>
            <w:r w:rsidRPr="001A6BC5">
              <w:rPr>
                <w:rFonts w:ascii="Tahoma" w:hAnsi="Tahoma" w:cs="Tahoma"/>
              </w:rPr>
              <w:t>(продовження)</w:t>
            </w:r>
          </w:p>
          <w:p w:rsidR="003D7831" w:rsidRDefault="00F91E7A" w:rsidP="00F91E7A">
            <w:pPr>
              <w:numPr>
                <w:ilvl w:val="0"/>
                <w:numId w:val="1"/>
              </w:numPr>
              <w:spacing w:after="0" w:line="240" w:lineRule="auto"/>
              <w:rPr>
                <w:rFonts w:ascii="Tahoma" w:hAnsi="Tahoma" w:cs="Tahoma"/>
                <w:lang w:eastAsia="en-GB"/>
              </w:rPr>
            </w:pPr>
            <w:r>
              <w:rPr>
                <w:rFonts w:ascii="Tahoma" w:hAnsi="Tahoma" w:cs="Tahoma"/>
                <w:lang w:eastAsia="en-GB"/>
              </w:rPr>
              <w:t>І</w:t>
            </w:r>
            <w:r w:rsidRPr="00C81736">
              <w:rPr>
                <w:rFonts w:ascii="Tahoma" w:hAnsi="Tahoma" w:cs="Tahoma"/>
                <w:lang w:eastAsia="en-GB"/>
              </w:rPr>
              <w:t>нноваційні інтерактивні в</w:t>
            </w:r>
            <w:r>
              <w:rPr>
                <w:rFonts w:ascii="Tahoma" w:hAnsi="Tahoma" w:cs="Tahoma"/>
                <w:lang w:eastAsia="en-GB"/>
              </w:rPr>
              <w:t xml:space="preserve">прави </w:t>
            </w:r>
            <w:r w:rsidR="003D7831">
              <w:rPr>
                <w:rFonts w:ascii="Tahoma" w:hAnsi="Tahoma" w:cs="Tahoma"/>
                <w:lang w:eastAsia="en-GB"/>
              </w:rPr>
              <w:t xml:space="preserve">у студіях </w:t>
            </w:r>
            <w:r>
              <w:rPr>
                <w:rFonts w:ascii="Tahoma" w:hAnsi="Tahoma" w:cs="Tahoma"/>
                <w:lang w:eastAsia="en-GB"/>
              </w:rPr>
              <w:t xml:space="preserve">ЄС </w:t>
            </w:r>
          </w:p>
          <w:p w:rsidR="00F91E7A" w:rsidRPr="00C81736" w:rsidRDefault="00F91E7A" w:rsidP="003D7831">
            <w:pPr>
              <w:spacing w:after="0" w:line="240" w:lineRule="auto"/>
              <w:ind w:left="720"/>
              <w:rPr>
                <w:rFonts w:ascii="Tahoma" w:hAnsi="Tahoma" w:cs="Tahoma"/>
                <w:lang w:eastAsia="en-GB"/>
              </w:rPr>
            </w:pPr>
            <w:r>
              <w:rPr>
                <w:rFonts w:ascii="Tahoma" w:hAnsi="Tahoma" w:cs="Tahoma"/>
                <w:lang w:eastAsia="en-GB"/>
              </w:rPr>
              <w:t>(тренер</w:t>
            </w:r>
            <w:r w:rsidRPr="00C81736">
              <w:rPr>
                <w:rFonts w:ascii="Tahoma" w:hAnsi="Tahoma" w:cs="Tahoma"/>
                <w:lang w:eastAsia="en-GB"/>
              </w:rPr>
              <w:t>: Наталія Романюк )</w:t>
            </w:r>
          </w:p>
          <w:p w:rsidR="00F91E7A" w:rsidRPr="003D7831" w:rsidRDefault="00F91E7A" w:rsidP="00F91E7A">
            <w:pPr>
              <w:numPr>
                <w:ilvl w:val="0"/>
                <w:numId w:val="1"/>
              </w:numPr>
              <w:spacing w:after="0" w:line="240" w:lineRule="auto"/>
              <w:rPr>
                <w:rFonts w:ascii="Tahoma" w:hAnsi="Tahoma" w:cs="Tahoma"/>
                <w:lang w:eastAsia="en-GB"/>
              </w:rPr>
            </w:pPr>
            <w:r w:rsidRPr="003D7831">
              <w:rPr>
                <w:rFonts w:ascii="Tahoma" w:hAnsi="Tahoma" w:cs="Tahoma"/>
                <w:lang w:eastAsia="en-GB"/>
              </w:rPr>
              <w:t>Ментальні карти</w:t>
            </w:r>
          </w:p>
          <w:p w:rsidR="00F91E7A" w:rsidRPr="003D7831" w:rsidRDefault="00F91E7A" w:rsidP="00F91E7A">
            <w:pPr>
              <w:numPr>
                <w:ilvl w:val="0"/>
                <w:numId w:val="1"/>
              </w:numPr>
              <w:spacing w:after="0" w:line="240" w:lineRule="auto"/>
              <w:rPr>
                <w:rFonts w:ascii="Tahoma" w:hAnsi="Tahoma" w:cs="Tahoma"/>
                <w:lang w:eastAsia="en-GB"/>
              </w:rPr>
            </w:pPr>
            <w:r w:rsidRPr="003D7831">
              <w:rPr>
                <w:rFonts w:ascii="Tahoma" w:hAnsi="Tahoma" w:cs="Tahoma"/>
                <w:lang w:eastAsia="en-GB"/>
              </w:rPr>
              <w:t>Цільовий план</w:t>
            </w:r>
          </w:p>
          <w:p w:rsidR="00F91E7A" w:rsidRPr="003D7831" w:rsidRDefault="00F91E7A" w:rsidP="00F91E7A">
            <w:pPr>
              <w:numPr>
                <w:ilvl w:val="0"/>
                <w:numId w:val="1"/>
              </w:numPr>
              <w:spacing w:after="0" w:line="240" w:lineRule="auto"/>
              <w:rPr>
                <w:rFonts w:ascii="Tahoma" w:hAnsi="Tahoma" w:cs="Tahoma"/>
                <w:lang w:eastAsia="en-GB"/>
              </w:rPr>
            </w:pPr>
            <w:r w:rsidRPr="003D7831">
              <w:rPr>
                <w:rFonts w:ascii="Tahoma" w:hAnsi="Tahoma" w:cs="Tahoma"/>
                <w:lang w:eastAsia="en-GB"/>
              </w:rPr>
              <w:t>Критерій покер</w:t>
            </w:r>
            <w:r w:rsidR="003D7831">
              <w:rPr>
                <w:rFonts w:ascii="Tahoma" w:hAnsi="Tahoma" w:cs="Tahoma"/>
                <w:lang w:eastAsia="en-GB"/>
              </w:rPr>
              <w:t>а</w:t>
            </w:r>
          </w:p>
          <w:p w:rsidR="00F91E7A" w:rsidRPr="00C81736" w:rsidRDefault="00F91E7A" w:rsidP="00F91E7A">
            <w:pPr>
              <w:numPr>
                <w:ilvl w:val="0"/>
                <w:numId w:val="1"/>
              </w:numPr>
              <w:spacing w:after="0" w:line="240" w:lineRule="auto"/>
              <w:rPr>
                <w:rFonts w:ascii="Tahoma" w:hAnsi="Tahoma" w:cs="Tahoma"/>
                <w:lang w:eastAsia="en-GB"/>
              </w:rPr>
            </w:pPr>
            <w:r w:rsidRPr="00C81736">
              <w:rPr>
                <w:rFonts w:ascii="Tahoma" w:hAnsi="Tahoma" w:cs="Tahoma"/>
                <w:lang w:eastAsia="en-GB"/>
              </w:rPr>
              <w:t>S</w:t>
            </w:r>
            <w:r w:rsidRPr="00C81736">
              <w:rPr>
                <w:rFonts w:ascii="Tahoma" w:hAnsi="Tahoma" w:cs="Tahoma"/>
                <w:lang w:val="en-US" w:eastAsia="en-GB"/>
              </w:rPr>
              <w:t>WOT</w:t>
            </w:r>
            <w:r w:rsidRPr="00C81736">
              <w:rPr>
                <w:rFonts w:ascii="Tahoma" w:hAnsi="Tahoma" w:cs="Tahoma"/>
                <w:lang w:eastAsia="en-GB"/>
              </w:rPr>
              <w:t>-аналіз</w:t>
            </w:r>
          </w:p>
          <w:p w:rsidR="00F91E7A" w:rsidRPr="001A6BC5" w:rsidRDefault="00F91E7A" w:rsidP="00F91E7A">
            <w:pPr>
              <w:spacing w:after="0" w:line="240" w:lineRule="auto"/>
              <w:rPr>
                <w:rFonts w:ascii="Tahoma" w:hAnsi="Tahoma" w:cs="Tahoma"/>
              </w:rPr>
            </w:pPr>
            <w:r w:rsidRPr="001A6BC5">
              <w:rPr>
                <w:rFonts w:ascii="Tahoma" w:hAnsi="Tahoma" w:cs="Tahoma"/>
              </w:rPr>
              <w:t>Сесія 6. Розширення ЄС та перспективи для України</w:t>
            </w:r>
          </w:p>
          <w:p w:rsidR="00F91E7A" w:rsidRPr="00B76678" w:rsidRDefault="00F91E7A" w:rsidP="00F91E7A">
            <w:pPr>
              <w:numPr>
                <w:ilvl w:val="0"/>
                <w:numId w:val="1"/>
              </w:numPr>
              <w:spacing w:after="0" w:line="240" w:lineRule="auto"/>
              <w:rPr>
                <w:rFonts w:ascii="Tahoma" w:hAnsi="Tahoma" w:cs="Tahoma"/>
                <w:lang w:eastAsia="en-GB"/>
              </w:rPr>
            </w:pPr>
            <w:r w:rsidRPr="00C81736">
              <w:rPr>
                <w:rFonts w:ascii="Tahoma" w:hAnsi="Tahoma" w:cs="Tahoma"/>
                <w:lang w:eastAsia="en-GB"/>
              </w:rPr>
              <w:t>Польський досвід вступу до ЄС</w:t>
            </w:r>
          </w:p>
          <w:p w:rsidR="00F91E7A" w:rsidRPr="00B76678" w:rsidRDefault="00F91E7A" w:rsidP="00F91E7A">
            <w:pPr>
              <w:numPr>
                <w:ilvl w:val="0"/>
                <w:numId w:val="1"/>
              </w:numPr>
              <w:spacing w:after="0" w:line="240" w:lineRule="auto"/>
              <w:rPr>
                <w:rFonts w:ascii="Tahoma" w:hAnsi="Tahoma" w:cs="Tahoma"/>
                <w:lang w:eastAsia="en-GB"/>
              </w:rPr>
            </w:pPr>
            <w:r>
              <w:rPr>
                <w:rFonts w:ascii="Tahoma" w:hAnsi="Tahoma" w:cs="Tahoma"/>
                <w:lang w:eastAsia="en-GB"/>
              </w:rPr>
              <w:t xml:space="preserve">Відносини між ЄС та </w:t>
            </w:r>
            <w:r w:rsidRPr="00C81736">
              <w:rPr>
                <w:rFonts w:ascii="Tahoma" w:hAnsi="Tahoma" w:cs="Tahoma"/>
                <w:lang w:eastAsia="en-GB"/>
              </w:rPr>
              <w:t>Україн</w:t>
            </w:r>
            <w:r>
              <w:rPr>
                <w:rFonts w:ascii="Tahoma" w:hAnsi="Tahoma" w:cs="Tahoma"/>
                <w:lang w:eastAsia="en-GB"/>
              </w:rPr>
              <w:t>ою</w:t>
            </w:r>
            <w:r w:rsidRPr="00B76678">
              <w:rPr>
                <w:rFonts w:ascii="Tahoma" w:hAnsi="Tahoma" w:cs="Tahoma"/>
                <w:lang w:eastAsia="en-GB"/>
              </w:rPr>
              <w:t>:</w:t>
            </w:r>
          </w:p>
          <w:p w:rsidR="00F91E7A" w:rsidRPr="00B76678" w:rsidRDefault="00F91E7A" w:rsidP="00F91E7A">
            <w:pPr>
              <w:numPr>
                <w:ilvl w:val="0"/>
                <w:numId w:val="1"/>
              </w:numPr>
              <w:spacing w:after="0" w:line="240" w:lineRule="auto"/>
              <w:ind w:left="983"/>
              <w:rPr>
                <w:rFonts w:ascii="Tahoma" w:hAnsi="Tahoma" w:cs="Tahoma"/>
                <w:lang w:eastAsia="en-GB"/>
              </w:rPr>
            </w:pPr>
            <w:r w:rsidRPr="00C81736">
              <w:rPr>
                <w:rFonts w:ascii="Tahoma" w:hAnsi="Tahoma" w:cs="Tahoma"/>
                <w:lang w:eastAsia="en-GB"/>
              </w:rPr>
              <w:t>Історія</w:t>
            </w:r>
            <w:r>
              <w:rPr>
                <w:rFonts w:ascii="Tahoma" w:hAnsi="Tahoma" w:cs="Tahoma"/>
                <w:lang w:eastAsia="en-GB"/>
              </w:rPr>
              <w:t xml:space="preserve"> європейсько-українських відносин</w:t>
            </w:r>
          </w:p>
          <w:p w:rsidR="00F91E7A" w:rsidRPr="00B76678" w:rsidRDefault="00F91E7A" w:rsidP="00F91E7A">
            <w:pPr>
              <w:numPr>
                <w:ilvl w:val="0"/>
                <w:numId w:val="1"/>
              </w:numPr>
              <w:spacing w:after="0" w:line="240" w:lineRule="auto"/>
              <w:ind w:left="983"/>
              <w:rPr>
                <w:rFonts w:ascii="Tahoma" w:hAnsi="Tahoma" w:cs="Tahoma"/>
                <w:lang w:eastAsia="en-GB"/>
              </w:rPr>
            </w:pPr>
            <w:r w:rsidRPr="00C81736">
              <w:rPr>
                <w:rFonts w:ascii="Tahoma" w:hAnsi="Tahoma" w:cs="Tahoma"/>
                <w:lang w:eastAsia="en-GB"/>
              </w:rPr>
              <w:t>Інституційні та законодавчі механізми</w:t>
            </w:r>
          </w:p>
          <w:p w:rsidR="00F91E7A" w:rsidRPr="00B76678" w:rsidRDefault="00F91E7A" w:rsidP="00F91E7A">
            <w:pPr>
              <w:numPr>
                <w:ilvl w:val="0"/>
                <w:numId w:val="1"/>
              </w:numPr>
              <w:spacing w:after="0" w:line="240" w:lineRule="auto"/>
              <w:ind w:left="983"/>
              <w:rPr>
                <w:rFonts w:ascii="Tahoma" w:hAnsi="Tahoma" w:cs="Tahoma"/>
                <w:lang w:eastAsia="en-GB"/>
              </w:rPr>
            </w:pPr>
            <w:r>
              <w:rPr>
                <w:rFonts w:ascii="Tahoma" w:hAnsi="Tahoma" w:cs="Tahoma"/>
                <w:lang w:eastAsia="en-GB"/>
              </w:rPr>
              <w:t>Угода про асоціацію</w:t>
            </w:r>
            <w:r w:rsidRPr="00C81736">
              <w:rPr>
                <w:rFonts w:ascii="Tahoma" w:hAnsi="Tahoma" w:cs="Tahoma"/>
                <w:lang w:eastAsia="en-GB"/>
              </w:rPr>
              <w:t>: стан та імплементація</w:t>
            </w:r>
          </w:p>
          <w:p w:rsidR="00F91E7A" w:rsidRPr="00B76678" w:rsidRDefault="00F91E7A" w:rsidP="00F91E7A">
            <w:pPr>
              <w:numPr>
                <w:ilvl w:val="0"/>
                <w:numId w:val="1"/>
              </w:numPr>
              <w:spacing w:after="0" w:line="240" w:lineRule="auto"/>
              <w:ind w:left="983"/>
              <w:rPr>
                <w:rFonts w:ascii="Tahoma" w:hAnsi="Tahoma" w:cs="Tahoma"/>
                <w:lang w:eastAsia="en-GB"/>
              </w:rPr>
            </w:pPr>
            <w:r>
              <w:rPr>
                <w:rFonts w:ascii="Tahoma" w:hAnsi="Tahoma" w:cs="Tahoma"/>
                <w:lang w:eastAsia="en-GB"/>
              </w:rPr>
              <w:t>ЗВТ між ЄС та Україною</w:t>
            </w:r>
          </w:p>
          <w:p w:rsidR="00F91E7A" w:rsidRPr="00B76678" w:rsidRDefault="00F91E7A" w:rsidP="00F91E7A">
            <w:pPr>
              <w:numPr>
                <w:ilvl w:val="0"/>
                <w:numId w:val="1"/>
              </w:numPr>
              <w:spacing w:after="0" w:line="240" w:lineRule="auto"/>
              <w:ind w:left="983"/>
              <w:rPr>
                <w:rFonts w:ascii="Tahoma" w:hAnsi="Tahoma" w:cs="Tahoma"/>
                <w:lang w:eastAsia="en-GB"/>
              </w:rPr>
            </w:pPr>
            <w:r w:rsidRPr="000C2EAB">
              <w:rPr>
                <w:rFonts w:ascii="Tahoma" w:hAnsi="Tahoma" w:cs="Tahoma"/>
                <w:lang w:eastAsia="en-GB"/>
              </w:rPr>
              <w:t>Перспективи членства в ЄС для України</w:t>
            </w:r>
          </w:p>
          <w:p w:rsidR="00F91E7A" w:rsidRPr="00B76678" w:rsidRDefault="00F91E7A" w:rsidP="00F91E7A">
            <w:pPr>
              <w:spacing w:after="0" w:line="240" w:lineRule="auto"/>
              <w:rPr>
                <w:rFonts w:ascii="Tahoma" w:hAnsi="Tahoma" w:cs="Tahoma"/>
              </w:rPr>
            </w:pPr>
            <w:r w:rsidRPr="000C2EAB">
              <w:rPr>
                <w:rFonts w:ascii="Tahoma" w:hAnsi="Tahoma" w:cs="Tahoma"/>
              </w:rPr>
              <w:t>Тренери: Сергій Федонюк , Наталія Романюк</w:t>
            </w:r>
          </w:p>
        </w:tc>
      </w:tr>
      <w:tr w:rsidR="00F91E7A" w:rsidRPr="00B76678" w:rsidTr="00D12F38">
        <w:trPr>
          <w:trHeight w:val="96"/>
        </w:trPr>
        <w:tc>
          <w:tcPr>
            <w:tcW w:w="1825" w:type="dxa"/>
          </w:tcPr>
          <w:p w:rsidR="00F91E7A" w:rsidRPr="00B76678" w:rsidRDefault="00F91E7A" w:rsidP="00F91E7A">
            <w:pPr>
              <w:spacing w:after="0" w:line="240" w:lineRule="auto"/>
              <w:jc w:val="center"/>
              <w:rPr>
                <w:rFonts w:ascii="Tahoma" w:hAnsi="Tahoma" w:cs="Tahoma"/>
                <w:b/>
              </w:rPr>
            </w:pPr>
          </w:p>
        </w:tc>
        <w:tc>
          <w:tcPr>
            <w:tcW w:w="7696" w:type="dxa"/>
            <w:gridSpan w:val="2"/>
          </w:tcPr>
          <w:p w:rsidR="00F91E7A" w:rsidRPr="00B76678" w:rsidRDefault="00F91E7A" w:rsidP="00F91E7A">
            <w:pPr>
              <w:spacing w:after="0" w:line="240" w:lineRule="auto"/>
              <w:rPr>
                <w:rFonts w:ascii="Tahoma" w:hAnsi="Tahoma" w:cs="Tahoma"/>
                <w:b/>
              </w:rPr>
            </w:pPr>
            <w:r>
              <w:rPr>
                <w:rFonts w:ascii="Tahoma" w:hAnsi="Tahoma" w:cs="Tahoma"/>
              </w:rPr>
              <w:t>Нагородження</w:t>
            </w:r>
            <w:r w:rsidRPr="000C2EAB">
              <w:rPr>
                <w:rFonts w:ascii="Tahoma" w:hAnsi="Tahoma" w:cs="Tahoma"/>
              </w:rPr>
              <w:t xml:space="preserve"> учасників сертифікат</w:t>
            </w:r>
            <w:r>
              <w:rPr>
                <w:rFonts w:ascii="Tahoma" w:hAnsi="Tahoma" w:cs="Tahoma"/>
              </w:rPr>
              <w:t>ами</w:t>
            </w:r>
            <w:r w:rsidRPr="000C2EAB">
              <w:rPr>
                <w:rFonts w:ascii="Tahoma" w:hAnsi="Tahoma" w:cs="Tahoma"/>
              </w:rPr>
              <w:t xml:space="preserve"> </w:t>
            </w:r>
          </w:p>
        </w:tc>
      </w:tr>
    </w:tbl>
    <w:p w:rsidR="00F91E7A" w:rsidRPr="00B76678" w:rsidRDefault="00F91E7A" w:rsidP="00F91E7A">
      <w:pPr>
        <w:spacing w:after="0" w:line="240" w:lineRule="auto"/>
      </w:pPr>
    </w:p>
    <w:p w:rsidR="00F91E7A" w:rsidRPr="00B76678" w:rsidRDefault="00F91E7A" w:rsidP="00F91E7A">
      <w:pPr>
        <w:spacing w:after="0" w:line="240" w:lineRule="auto"/>
        <w:rPr>
          <w:rFonts w:ascii="Times New Roman" w:hAnsi="Times New Roman" w:cs="Times New Roman"/>
          <w:sz w:val="28"/>
          <w:szCs w:val="28"/>
        </w:rPr>
      </w:pPr>
    </w:p>
    <w:p w:rsidR="00F91E7A" w:rsidRPr="00B76678" w:rsidRDefault="00F91E7A" w:rsidP="00F91E7A">
      <w:pPr>
        <w:spacing w:after="0" w:line="240" w:lineRule="auto"/>
      </w:pPr>
    </w:p>
    <w:p w:rsidR="00F91E7A" w:rsidRPr="00B76678" w:rsidRDefault="00F91E7A" w:rsidP="00F91E7A">
      <w:pPr>
        <w:spacing w:after="0" w:line="240" w:lineRule="auto"/>
        <w:rPr>
          <w:rFonts w:ascii="Times New Roman" w:hAnsi="Times New Roman" w:cs="Times New Roman"/>
          <w:sz w:val="28"/>
          <w:szCs w:val="28"/>
        </w:rPr>
      </w:pPr>
    </w:p>
    <w:p w:rsidR="0022648F" w:rsidRDefault="0022648F" w:rsidP="00F91E7A">
      <w:pPr>
        <w:spacing w:after="0" w:line="240" w:lineRule="auto"/>
      </w:pPr>
    </w:p>
    <w:sectPr w:rsidR="0022648F" w:rsidSect="002908F6">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AB1" w:rsidRDefault="00C11AB1" w:rsidP="00B729AD">
      <w:pPr>
        <w:spacing w:after="0" w:line="240" w:lineRule="auto"/>
      </w:pPr>
      <w:r>
        <w:separator/>
      </w:r>
    </w:p>
  </w:endnote>
  <w:endnote w:type="continuationSeparator" w:id="0">
    <w:p w:rsidR="00C11AB1" w:rsidRDefault="00C11AB1" w:rsidP="00B72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AD" w:rsidRDefault="00B729A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AD" w:rsidRDefault="00B729AD" w:rsidP="00B729AD">
    <w:pPr>
      <w:autoSpaceDE w:val="0"/>
      <w:autoSpaceDN w:val="0"/>
      <w:adjustRightInd w:val="0"/>
      <w:jc w:val="center"/>
      <w:rPr>
        <w:rFonts w:ascii="Arial" w:hAnsi="Arial" w:cs="Arial"/>
        <w:i/>
        <w:sz w:val="16"/>
        <w:szCs w:val="16"/>
        <w:lang w:val="ru-RU"/>
      </w:rPr>
    </w:pPr>
  </w:p>
  <w:p w:rsidR="00B729AD" w:rsidRPr="00103238" w:rsidRDefault="00B729AD" w:rsidP="00B729AD">
    <w:pPr>
      <w:autoSpaceDE w:val="0"/>
      <w:autoSpaceDN w:val="0"/>
      <w:adjustRightInd w:val="0"/>
      <w:jc w:val="center"/>
      <w:rPr>
        <w:rFonts w:ascii="Arial" w:hAnsi="Arial" w:cs="Arial"/>
        <w:i/>
        <w:sz w:val="16"/>
        <w:szCs w:val="16"/>
        <w:lang w:val="en-US"/>
      </w:rPr>
    </w:pPr>
    <w:r>
      <w:rPr>
        <w:rFonts w:ascii="Arial" w:hAnsi="Arial" w:cs="Arial"/>
        <w:i/>
        <w:sz w:val="16"/>
        <w:szCs w:val="16"/>
        <w:lang w:val="en-US"/>
      </w:rPr>
      <w:t xml:space="preserve">The </w:t>
    </w:r>
    <w:r w:rsidRPr="00103238">
      <w:rPr>
        <w:rFonts w:ascii="Arial" w:hAnsi="Arial" w:cs="Arial"/>
        <w:i/>
        <w:sz w:val="16"/>
        <w:szCs w:val="16"/>
        <w:lang w:val="en-US"/>
      </w:rPr>
      <w:t xml:space="preserve">European Commission support for the production of </w:t>
    </w:r>
    <w:r>
      <w:rPr>
        <w:rFonts w:ascii="Arial" w:hAnsi="Arial" w:cs="Arial"/>
        <w:i/>
        <w:sz w:val="16"/>
        <w:szCs w:val="16"/>
        <w:lang w:val="en-US"/>
      </w:rPr>
      <w:t xml:space="preserve">this </w:t>
    </w:r>
    <w:r w:rsidRPr="00103238">
      <w:rPr>
        <w:rFonts w:ascii="Arial" w:hAnsi="Arial" w:cs="Arial"/>
        <w:i/>
        <w:sz w:val="16"/>
        <w:szCs w:val="16"/>
        <w:lang w:val="en-US"/>
      </w:rPr>
      <w:t>materials does not cons</w:t>
    </w:r>
    <w:r>
      <w:rPr>
        <w:rFonts w:ascii="Arial" w:hAnsi="Arial" w:cs="Arial"/>
        <w:i/>
        <w:sz w:val="16"/>
        <w:szCs w:val="16"/>
        <w:lang w:val="en-US"/>
      </w:rPr>
      <w:t>titut</w:t>
    </w:r>
    <w:r w:rsidRPr="00103238">
      <w:rPr>
        <w:rFonts w:ascii="Arial" w:hAnsi="Arial" w:cs="Arial"/>
        <w:i/>
        <w:sz w:val="16"/>
        <w:szCs w:val="16"/>
        <w:lang w:val="en-US"/>
      </w:rPr>
      <w:t xml:space="preserve">e </w:t>
    </w:r>
    <w:r>
      <w:rPr>
        <w:rFonts w:ascii="Arial" w:hAnsi="Arial" w:cs="Arial"/>
        <w:i/>
        <w:sz w:val="16"/>
        <w:szCs w:val="16"/>
        <w:lang w:val="en-US"/>
      </w:rPr>
      <w:t xml:space="preserve">an </w:t>
    </w:r>
    <w:r w:rsidRPr="00103238">
      <w:rPr>
        <w:rFonts w:ascii="Arial" w:hAnsi="Arial" w:cs="Arial"/>
        <w:i/>
        <w:sz w:val="16"/>
        <w:szCs w:val="16"/>
        <w:lang w:val="en-US"/>
      </w:rPr>
      <w:t>endorsement of the contents which reflects the views only of the authors, and the Commission cannot be held responsible for any use which may be made of the information contained therein</w:t>
    </w:r>
    <w:r>
      <w:rPr>
        <w:rFonts w:ascii="Arial" w:hAnsi="Arial" w:cs="Arial"/>
        <w:i/>
        <w:sz w:val="16"/>
        <w:szCs w:val="16"/>
        <w:lang w:val="en-US"/>
      </w:rPr>
      <w:t>.</w:t>
    </w:r>
  </w:p>
  <w:p w:rsidR="00B729AD" w:rsidRPr="00B729AD" w:rsidRDefault="00B729AD">
    <w:pPr>
      <w:pStyle w:val="a7"/>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AD" w:rsidRDefault="00B729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AB1" w:rsidRDefault="00C11AB1" w:rsidP="00B729AD">
      <w:pPr>
        <w:spacing w:after="0" w:line="240" w:lineRule="auto"/>
      </w:pPr>
      <w:r>
        <w:separator/>
      </w:r>
    </w:p>
  </w:footnote>
  <w:footnote w:type="continuationSeparator" w:id="0">
    <w:p w:rsidR="00C11AB1" w:rsidRDefault="00C11AB1" w:rsidP="00B72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AD" w:rsidRDefault="00B729A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AD" w:rsidRDefault="00B729AD">
    <w:pPr>
      <w:pStyle w:val="a5"/>
    </w:pPr>
    <w:r w:rsidRPr="00B729AD">
      <w:drawing>
        <wp:anchor distT="0" distB="0" distL="114300" distR="114300" simplePos="0" relativeHeight="251661312" behindDoc="1" locked="0" layoutInCell="1" allowOverlap="1">
          <wp:simplePos x="0" y="0"/>
          <wp:positionH relativeFrom="column">
            <wp:posOffset>5316855</wp:posOffset>
          </wp:positionH>
          <wp:positionV relativeFrom="paragraph">
            <wp:posOffset>-233680</wp:posOffset>
          </wp:positionV>
          <wp:extent cx="704850" cy="939800"/>
          <wp:effectExtent l="19050" t="0" r="0" b="0"/>
          <wp:wrapTight wrapText="bothSides">
            <wp:wrapPolygon edited="0">
              <wp:start x="-584" y="0"/>
              <wp:lineTo x="-584" y="21159"/>
              <wp:lineTo x="21600" y="21159"/>
              <wp:lineTo x="21600" y="0"/>
              <wp:lineTo x="-584" y="0"/>
            </wp:wrapPolygon>
          </wp:wrapTight>
          <wp:docPr id="3" name="Рисунок 2" descr="e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u"/>
                  <pic:cNvPicPr>
                    <a:picLocks noChangeAspect="1" noChangeArrowheads="1"/>
                  </pic:cNvPicPr>
                </pic:nvPicPr>
                <pic:blipFill>
                  <a:blip r:embed="rId1" cstate="print"/>
                  <a:srcRect/>
                  <a:stretch>
                    <a:fillRect/>
                  </a:stretch>
                </pic:blipFill>
                <pic:spPr bwMode="auto">
                  <a:xfrm>
                    <a:off x="0" y="0"/>
                    <a:ext cx="704850" cy="933450"/>
                  </a:xfrm>
                  <a:prstGeom prst="rect">
                    <a:avLst/>
                  </a:prstGeom>
                  <a:noFill/>
                  <a:ln w="9525">
                    <a:noFill/>
                    <a:miter lim="800000"/>
                    <a:headEnd/>
                    <a:tailEnd/>
                  </a:ln>
                </pic:spPr>
              </pic:pic>
            </a:graphicData>
          </a:graphic>
        </wp:anchor>
      </w:drawing>
    </w:r>
    <w:r w:rsidRPr="00B729AD">
      <w:drawing>
        <wp:anchor distT="0" distB="0" distL="114300" distR="114300" simplePos="0" relativeHeight="251659264" behindDoc="1" locked="0" layoutInCell="1" allowOverlap="1">
          <wp:simplePos x="0" y="0"/>
          <wp:positionH relativeFrom="column">
            <wp:posOffset>160655</wp:posOffset>
          </wp:positionH>
          <wp:positionV relativeFrom="paragraph">
            <wp:posOffset>-30480</wp:posOffset>
          </wp:positionV>
          <wp:extent cx="2343150" cy="533400"/>
          <wp:effectExtent l="19050" t="0" r="0" b="0"/>
          <wp:wrapTight wrapText="bothSides">
            <wp:wrapPolygon edited="0">
              <wp:start x="-176" y="0"/>
              <wp:lineTo x="-176" y="20829"/>
              <wp:lineTo x="21600" y="20829"/>
              <wp:lineTo x="21600" y="0"/>
              <wp:lineTo x="-17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343150" cy="533400"/>
                  </a:xfrm>
                  <a:prstGeom prst="rect">
                    <a:avLst/>
                  </a:prstGeom>
                  <a:noFill/>
                  <a:ln w="9525">
                    <a:noFill/>
                    <a:miter lim="800000"/>
                    <a:headEnd/>
                    <a:tailEnd/>
                  </a:ln>
                </pic:spPr>
              </pic:pic>
            </a:graphicData>
          </a:graphic>
        </wp:anchor>
      </w:drawing>
    </w:r>
  </w:p>
  <w:p w:rsidR="00B729AD" w:rsidRDefault="00B729A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AD" w:rsidRDefault="00B729A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CAE"/>
    <w:multiLevelType w:val="hybridMultilevel"/>
    <w:tmpl w:val="96B62934"/>
    <w:lvl w:ilvl="0" w:tplc="C5DAE2C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F91E7A"/>
    <w:rsid w:val="0022648F"/>
    <w:rsid w:val="002908F6"/>
    <w:rsid w:val="003D7831"/>
    <w:rsid w:val="00B729AD"/>
    <w:rsid w:val="00C11AB1"/>
    <w:rsid w:val="00E1079D"/>
    <w:rsid w:val="00EB1011"/>
    <w:rsid w:val="00F91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7A"/>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E7A"/>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B1011"/>
    <w:rPr>
      <w:color w:val="0000FF" w:themeColor="hyperlink"/>
      <w:u w:val="single"/>
    </w:rPr>
  </w:style>
  <w:style w:type="paragraph" w:styleId="a5">
    <w:name w:val="header"/>
    <w:basedOn w:val="a"/>
    <w:link w:val="a6"/>
    <w:uiPriority w:val="99"/>
    <w:semiHidden/>
    <w:unhideWhenUsed/>
    <w:rsid w:val="00B729A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729AD"/>
    <w:rPr>
      <w:lang w:val="uk-UA"/>
    </w:rPr>
  </w:style>
  <w:style w:type="paragraph" w:styleId="a7">
    <w:name w:val="footer"/>
    <w:basedOn w:val="a"/>
    <w:link w:val="a8"/>
    <w:uiPriority w:val="99"/>
    <w:unhideWhenUsed/>
    <w:rsid w:val="00B729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29AD"/>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7A"/>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E7A"/>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B10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lex.europa.eu"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cordis.europa.e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eurost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Marta Sydoruk</cp:lastModifiedBy>
  <cp:revision>4</cp:revision>
  <dcterms:created xsi:type="dcterms:W3CDTF">2020-01-22T20:35:00Z</dcterms:created>
  <dcterms:modified xsi:type="dcterms:W3CDTF">2020-01-24T12:25:00Z</dcterms:modified>
</cp:coreProperties>
</file>